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EBC54" w14:textId="77777777" w:rsidR="00AC26AA" w:rsidRDefault="00AC26AA" w:rsidP="00AC26AA">
      <w:pPr>
        <w:spacing w:before="52"/>
        <w:rPr>
          <w:sz w:val="24"/>
        </w:rPr>
      </w:pPr>
    </w:p>
    <w:p w14:paraId="6E14116D" w14:textId="77777777" w:rsidR="00AC26AA" w:rsidRDefault="00AC26AA" w:rsidP="00AC26AA">
      <w:pPr>
        <w:spacing w:before="52"/>
        <w:rPr>
          <w:sz w:val="24"/>
        </w:rPr>
      </w:pPr>
    </w:p>
    <w:p w14:paraId="3CDC82ED" w14:textId="7A19A033" w:rsidR="00AC26AA" w:rsidRDefault="00653040" w:rsidP="00AC26AA">
      <w:pPr>
        <w:spacing w:before="52"/>
        <w:rPr>
          <w:sz w:val="24"/>
        </w:rPr>
      </w:pPr>
      <w:r>
        <w:rPr>
          <w:sz w:val="24"/>
        </w:rPr>
        <w:t xml:space="preserve">    OŠ „Ivo Dugandžić-Mišić</w:t>
      </w:r>
      <w:bookmarkStart w:id="0" w:name="_GoBack"/>
      <w:bookmarkEnd w:id="0"/>
      <w:r>
        <w:rPr>
          <w:sz w:val="24"/>
        </w:rPr>
        <w:t>“, Komin</w:t>
      </w:r>
    </w:p>
    <w:p w14:paraId="04D33053" w14:textId="51A6E274" w:rsidR="00AC26AA" w:rsidRDefault="00AC26AA" w:rsidP="00AC26AA">
      <w:pPr>
        <w:spacing w:before="52"/>
        <w:rPr>
          <w:sz w:val="24"/>
        </w:rPr>
      </w:pPr>
      <w:r>
        <w:rPr>
          <w:sz w:val="24"/>
        </w:rPr>
        <w:t xml:space="preserve">    Šk.god. 2026./2027.</w:t>
      </w:r>
    </w:p>
    <w:p w14:paraId="3D397D86" w14:textId="77777777" w:rsidR="00AC26AA" w:rsidRDefault="00AC26AA" w:rsidP="00AC26AA">
      <w:pPr>
        <w:spacing w:before="52"/>
        <w:rPr>
          <w:sz w:val="24"/>
        </w:rPr>
      </w:pPr>
    </w:p>
    <w:p w14:paraId="325FA41D" w14:textId="44F46969" w:rsidR="00607EF3" w:rsidRPr="00273051" w:rsidRDefault="00AC26AA" w:rsidP="00AC26AA">
      <w:pPr>
        <w:spacing w:before="52"/>
        <w:rPr>
          <w:sz w:val="24"/>
        </w:rPr>
      </w:pPr>
      <w:r>
        <w:rPr>
          <w:sz w:val="24"/>
        </w:rPr>
        <w:t xml:space="preserve">   </w:t>
      </w:r>
      <w:r>
        <w:rPr>
          <w:rFonts w:ascii="Times New Roman"/>
          <w:noProof/>
          <w:sz w:val="20"/>
          <w:highlight w:val="lightGray"/>
          <w:lang w:eastAsia="hr-HR"/>
        </w:rPr>
        <mc:AlternateContent>
          <mc:Choice Requires="wps">
            <w:drawing>
              <wp:inline distT="0" distB="0" distL="0" distR="0" wp14:anchorId="0E063B1B" wp14:editId="7B992FF0">
                <wp:extent cx="5882640" cy="563880"/>
                <wp:effectExtent l="0" t="0" r="22860" b="26670"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640" cy="563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558E21" w14:textId="77777777" w:rsidR="00AC26AA" w:rsidRDefault="00AC26AA" w:rsidP="00AC26AA">
                            <w:pPr>
                              <w:tabs>
                                <w:tab w:val="left" w:pos="1273"/>
                                <w:tab w:val="left" w:pos="8810"/>
                              </w:tabs>
                              <w:spacing w:before="76"/>
                              <w:ind w:left="116"/>
                              <w:jc w:val="center"/>
                              <w:rPr>
                                <w:b/>
                                <w:color w:val="000000"/>
                                <w:spacing w:val="58"/>
                                <w:sz w:val="28"/>
                                <w:highlight w:val="lightGray"/>
                                <w:shd w:val="clear" w:color="auto" w:fill="E4B8B7"/>
                              </w:rPr>
                            </w:pPr>
                            <w:r w:rsidRPr="00044A0A">
                              <w:rPr>
                                <w:b/>
                                <w:color w:val="000000"/>
                                <w:sz w:val="28"/>
                                <w:highlight w:val="lightGray"/>
                                <w:shd w:val="clear" w:color="auto" w:fill="E4B8B7"/>
                              </w:rPr>
                              <w:t>ELEMENTI</w:t>
                            </w:r>
                            <w:r w:rsidRPr="00044A0A">
                              <w:rPr>
                                <w:b/>
                                <w:color w:val="000000"/>
                                <w:spacing w:val="-4"/>
                                <w:sz w:val="28"/>
                                <w:highlight w:val="lightGray"/>
                                <w:shd w:val="clear" w:color="auto" w:fill="E4B8B7"/>
                              </w:rPr>
                              <w:t xml:space="preserve"> </w:t>
                            </w:r>
                            <w:r w:rsidRPr="00044A0A">
                              <w:rPr>
                                <w:b/>
                                <w:color w:val="000000"/>
                                <w:sz w:val="28"/>
                                <w:highlight w:val="lightGray"/>
                                <w:shd w:val="clear" w:color="auto" w:fill="E4B8B7"/>
                              </w:rPr>
                              <w:t>I</w:t>
                            </w:r>
                            <w:r w:rsidRPr="00044A0A">
                              <w:rPr>
                                <w:b/>
                                <w:color w:val="000000"/>
                                <w:spacing w:val="-4"/>
                                <w:sz w:val="28"/>
                                <w:highlight w:val="lightGray"/>
                                <w:shd w:val="clear" w:color="auto" w:fill="E4B8B7"/>
                              </w:rPr>
                              <w:t xml:space="preserve"> </w:t>
                            </w:r>
                            <w:r w:rsidRPr="00044A0A">
                              <w:rPr>
                                <w:b/>
                                <w:color w:val="000000"/>
                                <w:sz w:val="28"/>
                                <w:highlight w:val="lightGray"/>
                                <w:shd w:val="clear" w:color="auto" w:fill="E4B8B7"/>
                              </w:rPr>
                              <w:t>KRITERIJI</w:t>
                            </w:r>
                            <w:r w:rsidRPr="00044A0A">
                              <w:rPr>
                                <w:b/>
                                <w:color w:val="000000"/>
                                <w:spacing w:val="55"/>
                                <w:sz w:val="28"/>
                                <w:highlight w:val="lightGray"/>
                                <w:shd w:val="clear" w:color="auto" w:fill="E4B8B7"/>
                              </w:rPr>
                              <w:t xml:space="preserve"> </w:t>
                            </w:r>
                            <w:r w:rsidRPr="00044A0A">
                              <w:rPr>
                                <w:b/>
                                <w:color w:val="000000"/>
                                <w:sz w:val="28"/>
                                <w:highlight w:val="lightGray"/>
                                <w:shd w:val="clear" w:color="auto" w:fill="E4B8B7"/>
                              </w:rPr>
                              <w:t>VREDNOVANJA</w:t>
                            </w:r>
                            <w:r w:rsidRPr="00044A0A">
                              <w:rPr>
                                <w:b/>
                                <w:color w:val="000000"/>
                                <w:spacing w:val="58"/>
                                <w:sz w:val="28"/>
                                <w:highlight w:val="lightGray"/>
                                <w:shd w:val="clear" w:color="auto" w:fill="E4B8B7"/>
                              </w:rPr>
                              <w:t xml:space="preserve"> </w:t>
                            </w:r>
                            <w:r w:rsidRPr="00044A0A">
                              <w:rPr>
                                <w:b/>
                                <w:color w:val="000000"/>
                                <w:sz w:val="28"/>
                                <w:highlight w:val="lightGray"/>
                                <w:shd w:val="clear" w:color="auto" w:fill="E4B8B7"/>
                              </w:rPr>
                              <w:t>I</w:t>
                            </w:r>
                            <w:r w:rsidRPr="00044A0A">
                              <w:rPr>
                                <w:b/>
                                <w:color w:val="000000"/>
                                <w:spacing w:val="57"/>
                                <w:sz w:val="28"/>
                                <w:highlight w:val="lightGray"/>
                                <w:shd w:val="clear" w:color="auto" w:fill="E4B8B7"/>
                              </w:rPr>
                              <w:t xml:space="preserve"> </w:t>
                            </w:r>
                            <w:r w:rsidRPr="00044A0A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highlight w:val="lightGray"/>
                                <w:shd w:val="clear" w:color="auto" w:fill="E4B8B7"/>
                              </w:rPr>
                              <w:t>OCJENJIVANJA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  <w:highlight w:val="lightGray"/>
                                <w:shd w:val="clear" w:color="auto" w:fill="E4B8B7"/>
                              </w:rPr>
                              <w:t xml:space="preserve"> </w:t>
                            </w:r>
                            <w:r w:rsidRPr="00622C8A">
                              <w:rPr>
                                <w:b/>
                                <w:color w:val="000000"/>
                                <w:sz w:val="28"/>
                                <w:highlight w:val="lightGray"/>
                                <w:shd w:val="clear" w:color="auto" w:fill="E4B8B7"/>
                              </w:rPr>
                              <w:t>U</w:t>
                            </w:r>
                            <w:r w:rsidRPr="00622C8A">
                              <w:rPr>
                                <w:b/>
                                <w:color w:val="000000"/>
                                <w:spacing w:val="57"/>
                                <w:sz w:val="28"/>
                                <w:highlight w:val="lightGray"/>
                                <w:shd w:val="clear" w:color="auto" w:fill="E4B8B7"/>
                              </w:rPr>
                              <w:t xml:space="preserve"> </w:t>
                            </w:r>
                            <w:r w:rsidRPr="00622C8A">
                              <w:rPr>
                                <w:b/>
                                <w:color w:val="000000"/>
                                <w:sz w:val="28"/>
                                <w:highlight w:val="lightGray"/>
                                <w:shd w:val="clear" w:color="auto" w:fill="E4B8B7"/>
                              </w:rPr>
                              <w:t>NASTAVI</w:t>
                            </w:r>
                            <w:r w:rsidRPr="00622C8A">
                              <w:rPr>
                                <w:b/>
                                <w:color w:val="000000"/>
                                <w:spacing w:val="58"/>
                                <w:sz w:val="28"/>
                                <w:highlight w:val="lightGray"/>
                                <w:shd w:val="clear" w:color="auto" w:fill="E4B8B7"/>
                              </w:rPr>
                              <w:t xml:space="preserve"> </w:t>
                            </w:r>
                          </w:p>
                          <w:p w14:paraId="2BA1EC19" w14:textId="3AEE202F" w:rsidR="00AC26AA" w:rsidRDefault="00AC26AA" w:rsidP="00AC26AA">
                            <w:pPr>
                              <w:tabs>
                                <w:tab w:val="left" w:pos="1273"/>
                                <w:tab w:val="left" w:pos="8810"/>
                              </w:tabs>
                              <w:spacing w:before="76"/>
                              <w:ind w:left="11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622C8A">
                              <w:rPr>
                                <w:b/>
                                <w:color w:val="000000"/>
                                <w:sz w:val="28"/>
                                <w:highlight w:val="lightGray"/>
                                <w:shd w:val="clear" w:color="auto" w:fill="E4B8B7"/>
                              </w:rPr>
                              <w:t>LIKOVNE</w:t>
                            </w:r>
                            <w:r w:rsidRPr="00622C8A">
                              <w:rPr>
                                <w:b/>
                                <w:color w:val="000000"/>
                                <w:spacing w:val="60"/>
                                <w:sz w:val="28"/>
                                <w:highlight w:val="lightGray"/>
                                <w:shd w:val="clear" w:color="auto" w:fill="E4B8B7"/>
                              </w:rPr>
                              <w:t xml:space="preserve"> </w:t>
                            </w:r>
                            <w:r w:rsidRPr="00622C8A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highlight w:val="lightGray"/>
                                <w:shd w:val="clear" w:color="auto" w:fill="E4B8B7"/>
                              </w:rPr>
                              <w:t>KULTURE (5.-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  <w:highlight w:val="lightGray"/>
                                <w:shd w:val="clear" w:color="auto" w:fill="E4B8B7"/>
                              </w:rPr>
                              <w:t xml:space="preserve"> </w:t>
                            </w:r>
                            <w:r w:rsidRPr="00622C8A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highlight w:val="lightGray"/>
                                <w:shd w:val="clear" w:color="auto" w:fill="E4B8B7"/>
                              </w:rPr>
                              <w:t>8.r)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E063B1B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width:463.2pt;height:4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" filled="f">
                <v:textbox inset="0,0,0,0">
                  <w:txbxContent>
                    <w:p w14:paraId="5C558E21" w14:textId="77777777" w:rsidR="00AC26AA" w:rsidRDefault="00AC26AA" w:rsidP="00AC26AA">
                      <w:pPr>
                        <w:tabs>
                          <w:tab w:val="left" w:pos="1273"/>
                          <w:tab w:val="left" w:pos="8810"/>
                        </w:tabs>
                        <w:spacing w:before="76"/>
                        <w:ind w:left="116"/>
                        <w:jc w:val="center"/>
                        <w:rPr>
                          <w:b/>
                          <w:color w:val="000000"/>
                          <w:spacing w:val="58"/>
                          <w:sz w:val="28"/>
                          <w:highlight w:val="lightGray"/>
                          <w:shd w:val="clear" w:color="auto" w:fill="E4B8B7"/>
                        </w:rPr>
                      </w:pPr>
                      <w:r w:rsidRPr="00044A0A">
                        <w:rPr>
                          <w:b/>
                          <w:color w:val="000000"/>
                          <w:sz w:val="28"/>
                          <w:highlight w:val="lightGray"/>
                          <w:shd w:val="clear" w:color="auto" w:fill="E4B8B7"/>
                        </w:rPr>
                        <w:t>ELEMENTI</w:t>
                      </w:r>
                      <w:r w:rsidRPr="00044A0A">
                        <w:rPr>
                          <w:b/>
                          <w:color w:val="000000"/>
                          <w:spacing w:val="-4"/>
                          <w:sz w:val="28"/>
                          <w:highlight w:val="lightGray"/>
                          <w:shd w:val="clear" w:color="auto" w:fill="E4B8B7"/>
                        </w:rPr>
                        <w:t xml:space="preserve"> </w:t>
                      </w:r>
                      <w:r w:rsidRPr="00044A0A">
                        <w:rPr>
                          <w:b/>
                          <w:color w:val="000000"/>
                          <w:sz w:val="28"/>
                          <w:highlight w:val="lightGray"/>
                          <w:shd w:val="clear" w:color="auto" w:fill="E4B8B7"/>
                        </w:rPr>
                        <w:t>I</w:t>
                      </w:r>
                      <w:r w:rsidRPr="00044A0A">
                        <w:rPr>
                          <w:b/>
                          <w:color w:val="000000"/>
                          <w:spacing w:val="-4"/>
                          <w:sz w:val="28"/>
                          <w:highlight w:val="lightGray"/>
                          <w:shd w:val="clear" w:color="auto" w:fill="E4B8B7"/>
                        </w:rPr>
                        <w:t xml:space="preserve"> </w:t>
                      </w:r>
                      <w:r w:rsidRPr="00044A0A">
                        <w:rPr>
                          <w:b/>
                          <w:color w:val="000000"/>
                          <w:sz w:val="28"/>
                          <w:highlight w:val="lightGray"/>
                          <w:shd w:val="clear" w:color="auto" w:fill="E4B8B7"/>
                        </w:rPr>
                        <w:t>KRITERIJI</w:t>
                      </w:r>
                      <w:r w:rsidRPr="00044A0A">
                        <w:rPr>
                          <w:b/>
                          <w:color w:val="000000"/>
                          <w:spacing w:val="55"/>
                          <w:sz w:val="28"/>
                          <w:highlight w:val="lightGray"/>
                          <w:shd w:val="clear" w:color="auto" w:fill="E4B8B7"/>
                        </w:rPr>
                        <w:t xml:space="preserve"> </w:t>
                      </w:r>
                      <w:r w:rsidRPr="00044A0A">
                        <w:rPr>
                          <w:b/>
                          <w:color w:val="000000"/>
                          <w:sz w:val="28"/>
                          <w:highlight w:val="lightGray"/>
                          <w:shd w:val="clear" w:color="auto" w:fill="E4B8B7"/>
                        </w:rPr>
                        <w:t>VREDNOVANJA</w:t>
                      </w:r>
                      <w:r w:rsidRPr="00044A0A">
                        <w:rPr>
                          <w:b/>
                          <w:color w:val="000000"/>
                          <w:spacing w:val="58"/>
                          <w:sz w:val="28"/>
                          <w:highlight w:val="lightGray"/>
                          <w:shd w:val="clear" w:color="auto" w:fill="E4B8B7"/>
                        </w:rPr>
                        <w:t xml:space="preserve"> </w:t>
                      </w:r>
                      <w:r w:rsidRPr="00044A0A">
                        <w:rPr>
                          <w:b/>
                          <w:color w:val="000000"/>
                          <w:sz w:val="28"/>
                          <w:highlight w:val="lightGray"/>
                          <w:shd w:val="clear" w:color="auto" w:fill="E4B8B7"/>
                        </w:rPr>
                        <w:t>I</w:t>
                      </w:r>
                      <w:r w:rsidRPr="00044A0A">
                        <w:rPr>
                          <w:b/>
                          <w:color w:val="000000"/>
                          <w:spacing w:val="57"/>
                          <w:sz w:val="28"/>
                          <w:highlight w:val="lightGray"/>
                          <w:shd w:val="clear" w:color="auto" w:fill="E4B8B7"/>
                        </w:rPr>
                        <w:t xml:space="preserve"> </w:t>
                      </w:r>
                      <w:r w:rsidRPr="00044A0A">
                        <w:rPr>
                          <w:b/>
                          <w:color w:val="000000"/>
                          <w:spacing w:val="-2"/>
                          <w:sz w:val="28"/>
                          <w:highlight w:val="lightGray"/>
                          <w:shd w:val="clear" w:color="auto" w:fill="E4B8B7"/>
                        </w:rPr>
                        <w:t>OCJENJIVANJA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  <w:highlight w:val="lightGray"/>
                          <w:shd w:val="clear" w:color="auto" w:fill="E4B8B7"/>
                        </w:rPr>
                        <w:t xml:space="preserve"> </w:t>
                      </w:r>
                      <w:r w:rsidRPr="00622C8A">
                        <w:rPr>
                          <w:b/>
                          <w:color w:val="000000"/>
                          <w:sz w:val="28"/>
                          <w:highlight w:val="lightGray"/>
                          <w:shd w:val="clear" w:color="auto" w:fill="E4B8B7"/>
                        </w:rPr>
                        <w:t>U</w:t>
                      </w:r>
                      <w:r w:rsidRPr="00622C8A">
                        <w:rPr>
                          <w:b/>
                          <w:color w:val="000000"/>
                          <w:spacing w:val="57"/>
                          <w:sz w:val="28"/>
                          <w:highlight w:val="lightGray"/>
                          <w:shd w:val="clear" w:color="auto" w:fill="E4B8B7"/>
                        </w:rPr>
                        <w:t xml:space="preserve"> </w:t>
                      </w:r>
                      <w:r w:rsidRPr="00622C8A">
                        <w:rPr>
                          <w:b/>
                          <w:color w:val="000000"/>
                          <w:sz w:val="28"/>
                          <w:highlight w:val="lightGray"/>
                          <w:shd w:val="clear" w:color="auto" w:fill="E4B8B7"/>
                        </w:rPr>
                        <w:t>NASTAVI</w:t>
                      </w:r>
                      <w:r w:rsidRPr="00622C8A">
                        <w:rPr>
                          <w:b/>
                          <w:color w:val="000000"/>
                          <w:spacing w:val="58"/>
                          <w:sz w:val="28"/>
                          <w:highlight w:val="lightGray"/>
                          <w:shd w:val="clear" w:color="auto" w:fill="E4B8B7"/>
                        </w:rPr>
                        <w:t xml:space="preserve"> </w:t>
                      </w:r>
                    </w:p>
                    <w:p w14:paraId="2BA1EC19" w14:textId="3AEE202F" w:rsidR="00AC26AA" w:rsidRDefault="00AC26AA" w:rsidP="00AC26AA">
                      <w:pPr>
                        <w:tabs>
                          <w:tab w:val="left" w:pos="1273"/>
                          <w:tab w:val="left" w:pos="8810"/>
                        </w:tabs>
                        <w:spacing w:before="76"/>
                        <w:ind w:left="116"/>
                        <w:jc w:val="center"/>
                        <w:rPr>
                          <w:b/>
                          <w:sz w:val="28"/>
                        </w:rPr>
                      </w:pPr>
                      <w:r w:rsidRPr="00622C8A">
                        <w:rPr>
                          <w:b/>
                          <w:color w:val="000000"/>
                          <w:sz w:val="28"/>
                          <w:highlight w:val="lightGray"/>
                          <w:shd w:val="clear" w:color="auto" w:fill="E4B8B7"/>
                        </w:rPr>
                        <w:t>LIKOVNE</w:t>
                      </w:r>
                      <w:r w:rsidRPr="00622C8A">
                        <w:rPr>
                          <w:b/>
                          <w:color w:val="000000"/>
                          <w:spacing w:val="60"/>
                          <w:sz w:val="28"/>
                          <w:highlight w:val="lightGray"/>
                          <w:shd w:val="clear" w:color="auto" w:fill="E4B8B7"/>
                        </w:rPr>
                        <w:t xml:space="preserve"> </w:t>
                      </w:r>
                      <w:r w:rsidRPr="00622C8A">
                        <w:rPr>
                          <w:b/>
                          <w:color w:val="000000"/>
                          <w:spacing w:val="-2"/>
                          <w:sz w:val="28"/>
                          <w:highlight w:val="lightGray"/>
                          <w:shd w:val="clear" w:color="auto" w:fill="E4B8B7"/>
                        </w:rPr>
                        <w:t>KULTURE (5.-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  <w:highlight w:val="lightGray"/>
                          <w:shd w:val="clear" w:color="auto" w:fill="E4B8B7"/>
                        </w:rPr>
                        <w:t xml:space="preserve"> </w:t>
                      </w:r>
                      <w:r w:rsidRPr="00622C8A">
                        <w:rPr>
                          <w:b/>
                          <w:color w:val="000000"/>
                          <w:spacing w:val="-2"/>
                          <w:sz w:val="28"/>
                          <w:highlight w:val="lightGray"/>
                          <w:shd w:val="clear" w:color="auto" w:fill="E4B8B7"/>
                        </w:rPr>
                        <w:t>8.r)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8E9933" w14:textId="77777777" w:rsidR="00273051" w:rsidRDefault="00273051" w:rsidP="00607EF3">
      <w:pPr>
        <w:pStyle w:val="Tijeloteksta"/>
        <w:spacing w:before="1" w:line="276" w:lineRule="auto"/>
        <w:ind w:left="216" w:firstLine="504"/>
      </w:pPr>
    </w:p>
    <w:p w14:paraId="28422E8B" w14:textId="6F7CB091" w:rsidR="00F628ED" w:rsidRPr="00F628ED" w:rsidRDefault="00F628ED" w:rsidP="00607EF3">
      <w:pPr>
        <w:pStyle w:val="Tijeloteksta"/>
        <w:spacing w:before="1" w:line="276" w:lineRule="auto"/>
        <w:ind w:left="216" w:firstLine="504"/>
      </w:pPr>
      <w:r w:rsidRPr="00F628ED">
        <w:t>Elementi vrednovanja proizlaze iz domena ukazujući na različite aspekte znanja, sposobnosti i vještina učenika. Samo vrednovanje se temelji na kontinuiranom praćenju rada, aktivnosti i napretka učenika. Učenikova postignuća vrednuju se opisno i brojčano prema unaprijed definiranim i učenicima poznatim kriterijima, a u  skladu s predmetnim kurikulumom. Ocjene pružaju povratnu informaciju o razini usvojenih znanja, vještina i kompetencija te potiču daljnji razvoj i napredak. Kriterijsko vrednovanje temelji se na procjeni učenikovih postignuća u odnosu na odgojno-obrazovne ishode, a ne u usporedbi s drugim učenicima.</w:t>
      </w:r>
    </w:p>
    <w:p w14:paraId="0E0046F7" w14:textId="0D48CB13" w:rsidR="00F628ED" w:rsidRPr="00F628ED" w:rsidRDefault="00F628ED" w:rsidP="00F628ED">
      <w:pPr>
        <w:pStyle w:val="Tijeloteksta"/>
        <w:spacing w:before="1" w:line="276" w:lineRule="auto"/>
        <w:ind w:left="216"/>
      </w:pPr>
      <w:r w:rsidRPr="00F628ED">
        <w:t>Radi što objektivnijeg vrednovanja prikupljaju se različiti pokazatelji učenikova rada i postignuća. Posebna se pozornost posvećuje redovitom praćenju, pravodobnoj povratnoj informaciji te poticanju učenika na aktivno sudjelovanje u nastavi. Redovito izvršavanje obveza, samostalan i dodatni rad, sudjelovanje na natjecanjima, izvannastavnim aktivnostima te korištenje različitih izvora znanja bilježe se u učiteljevim zapažanjima i mogu pozitivno utjecati na zaključnu ocjenu. Učestalo nedonošenje pribora ili neizvršavanje obveza evidentira</w:t>
      </w:r>
      <w:r w:rsidR="00A35BBC">
        <w:t>ti će se te će o tome</w:t>
      </w:r>
      <w:r w:rsidRPr="00F628ED">
        <w:t xml:space="preserve"> biti obaviješteni roditelji i razrednik.</w:t>
      </w:r>
    </w:p>
    <w:p w14:paraId="3BAF3B9C" w14:textId="77777777" w:rsidR="00F628ED" w:rsidRPr="00F628ED" w:rsidRDefault="00F628ED" w:rsidP="00F529E9">
      <w:pPr>
        <w:pStyle w:val="Tijeloteksta"/>
        <w:spacing w:before="1" w:line="276" w:lineRule="auto"/>
        <w:ind w:left="216" w:firstLine="504"/>
      </w:pPr>
      <w:r w:rsidRPr="00F628ED">
        <w:t>Zaključna ocjena odražava cjelokupnu razinu ostvarenosti odgojno-obrazovnih ishoda tijekom nastavne godine i ne mora biti aritmetička sredina svih pojedinačnih ocjena. Pri ocjenjivanju se uzimaju u obzir učenikov trud, zalaganje, napredak i ostvareni rezultati.</w:t>
      </w:r>
    </w:p>
    <w:p w14:paraId="64A18F68" w14:textId="77777777" w:rsidR="00831B11" w:rsidRDefault="00750957" w:rsidP="00750957">
      <w:pPr>
        <w:pStyle w:val="Tijeloteksta"/>
        <w:spacing w:before="1" w:line="276" w:lineRule="auto"/>
      </w:pPr>
      <w:r>
        <w:t xml:space="preserve">   </w:t>
      </w:r>
    </w:p>
    <w:p w14:paraId="74657194" w14:textId="2D213271" w:rsidR="00047566" w:rsidRDefault="00831B11" w:rsidP="00750957">
      <w:pPr>
        <w:pStyle w:val="Tijeloteksta"/>
        <w:spacing w:before="1" w:line="276" w:lineRule="auto"/>
      </w:pPr>
      <w:r>
        <w:t xml:space="preserve">   </w:t>
      </w:r>
      <w:r w:rsidR="00750957">
        <w:t xml:space="preserve"> </w:t>
      </w:r>
      <w:r w:rsidR="007B60AE">
        <w:rPr>
          <w:b/>
          <w:bCs/>
        </w:rPr>
        <w:t>Elementi ocjenjivanja i vrednovanja uključuju</w:t>
      </w:r>
      <w:r w:rsidR="007B60AE">
        <w:t>:</w:t>
      </w:r>
    </w:p>
    <w:p w14:paraId="72C32862" w14:textId="77777777" w:rsidR="00047566" w:rsidRDefault="00047566">
      <w:pPr>
        <w:pStyle w:val="Tijeloteksta"/>
        <w:spacing w:before="1" w:line="276" w:lineRule="auto"/>
        <w:ind w:left="216"/>
      </w:pPr>
    </w:p>
    <w:p w14:paraId="43F12DEA" w14:textId="77777777" w:rsidR="00047566" w:rsidRDefault="007B60AE">
      <w:pPr>
        <w:pStyle w:val="Tijeloteksta"/>
        <w:numPr>
          <w:ilvl w:val="0"/>
          <w:numId w:val="1"/>
        </w:numPr>
        <w:spacing w:before="1" w:line="276" w:lineRule="auto"/>
      </w:pPr>
      <w:r>
        <w:rPr>
          <w:b/>
          <w:bCs/>
          <w:i/>
          <w:iCs/>
        </w:rPr>
        <w:t>stvaralaštvo</w:t>
      </w:r>
      <w:r>
        <w:rPr>
          <w:b/>
          <w:bCs/>
        </w:rPr>
        <w:t xml:space="preserve"> </w:t>
      </w:r>
      <w:r>
        <w:t>(stvaralački proces)</w:t>
      </w:r>
    </w:p>
    <w:p w14:paraId="167B3CA8" w14:textId="4444385B" w:rsidR="00047566" w:rsidRDefault="007B60AE">
      <w:pPr>
        <w:pStyle w:val="Tijeloteksta"/>
        <w:spacing w:before="1" w:line="276" w:lineRule="auto"/>
        <w:ind w:left="276"/>
      </w:pPr>
      <w:r>
        <w:t xml:space="preserve"> − artikuliranje i razvijanje ideje,</w:t>
      </w:r>
      <w:r w:rsidR="00750957">
        <w:t xml:space="preserve"> stvaranje originalnih ideja</w:t>
      </w:r>
      <w:r>
        <w:t>, sposobnost improvizacije, primjena etapa kreativnoga procesa, re</w:t>
      </w:r>
      <w:r w:rsidR="00750957">
        <w:t>fleksija i samorefleksija</w:t>
      </w:r>
    </w:p>
    <w:p w14:paraId="0832C5EA" w14:textId="7E855FF4" w:rsidR="00750957" w:rsidRDefault="00750957">
      <w:pPr>
        <w:pStyle w:val="Tijeloteksta"/>
        <w:spacing w:before="1" w:line="276" w:lineRule="auto"/>
        <w:ind w:left="276"/>
      </w:pPr>
      <w:r>
        <w:t>Načini praćenja: diskusija, skice, bilješke, likovni ili vizualni rad</w:t>
      </w:r>
    </w:p>
    <w:p w14:paraId="10D2B9EC" w14:textId="493850EC" w:rsidR="00047566" w:rsidRDefault="007B60AE">
      <w:pPr>
        <w:pStyle w:val="Tijeloteksta"/>
        <w:spacing w:before="1" w:line="276" w:lineRule="auto"/>
        <w:ind w:left="216"/>
      </w:pPr>
      <w:r>
        <w:rPr>
          <w:b/>
          <w:bCs/>
        </w:rPr>
        <w:t>2</w:t>
      </w:r>
      <w:r>
        <w:t xml:space="preserve">. </w:t>
      </w:r>
      <w:r>
        <w:rPr>
          <w:b/>
          <w:bCs/>
          <w:i/>
          <w:iCs/>
        </w:rPr>
        <w:t xml:space="preserve">produktivnost </w:t>
      </w:r>
      <w:r>
        <w:t xml:space="preserve"> (likovni/vizualni izraz: realizacija id</w:t>
      </w:r>
      <w:r w:rsidR="00750957">
        <w:t>eje u formi, materijalu i</w:t>
      </w:r>
      <w:r>
        <w:t xml:space="preserve"> mediju) </w:t>
      </w:r>
    </w:p>
    <w:p w14:paraId="7F3351BF" w14:textId="6D447837" w:rsidR="00047566" w:rsidRDefault="007B60AE">
      <w:pPr>
        <w:pStyle w:val="Tijeloteksta"/>
        <w:spacing w:before="1" w:line="276" w:lineRule="auto"/>
        <w:ind w:left="216"/>
      </w:pPr>
      <w:r>
        <w:t xml:space="preserve">− uporaba likovnih pojmova, likovnih materijala, tehnika i/ili vizualnih medija, prikaza motiva i originalnosti (stvaranje udaljenih asocijacija i ideja te izbjegavanje šablonskih i stereotipnih prikaza), uloženoga truda, izražene ideje (prijenos ideje u formu), dovršenosti radova </w:t>
      </w:r>
    </w:p>
    <w:p w14:paraId="6454015B" w14:textId="795ADBE2" w:rsidR="00750957" w:rsidRDefault="00750957">
      <w:pPr>
        <w:pStyle w:val="Tijeloteksta"/>
        <w:spacing w:before="1" w:line="276" w:lineRule="auto"/>
        <w:ind w:left="216"/>
      </w:pPr>
      <w:r>
        <w:t>Načini praćenja: likovni ili vizualni rad</w:t>
      </w:r>
    </w:p>
    <w:p w14:paraId="6ED4035F" w14:textId="77777777" w:rsidR="00047566" w:rsidRDefault="007B60AE">
      <w:pPr>
        <w:pStyle w:val="Tijeloteksta"/>
        <w:spacing w:before="1" w:line="276" w:lineRule="auto"/>
        <w:ind w:left="216"/>
      </w:pPr>
      <w:r>
        <w:rPr>
          <w:b/>
          <w:bCs/>
        </w:rPr>
        <w:t>3</w:t>
      </w:r>
      <w:r>
        <w:t xml:space="preserve">. </w:t>
      </w:r>
      <w:r>
        <w:rPr>
          <w:b/>
          <w:bCs/>
          <w:i/>
          <w:iCs/>
        </w:rPr>
        <w:t>kritičko mišljenje i kontekst</w:t>
      </w:r>
      <w:r>
        <w:t xml:space="preserve"> (percepcija i rekonstrukcija cjeline: vlastiti rad i rad drugih učenika, umjetničko djelo, kontekst)</w:t>
      </w:r>
    </w:p>
    <w:p w14:paraId="56923E6F" w14:textId="596405EF" w:rsidR="00047566" w:rsidRDefault="007B60AE">
      <w:pPr>
        <w:pStyle w:val="Tijeloteksta"/>
        <w:spacing w:before="1" w:line="276" w:lineRule="auto"/>
        <w:ind w:left="216"/>
      </w:pPr>
      <w:r>
        <w:t xml:space="preserve">− analiza i vrednovanje </w:t>
      </w:r>
      <w:r w:rsidR="00750957">
        <w:t xml:space="preserve">stvaralačkog </w:t>
      </w:r>
      <w:r>
        <w:t>procesa: odnos rezultata svake etape s cjelinom, refleksija i samorefleksija</w:t>
      </w:r>
    </w:p>
    <w:p w14:paraId="437209F5" w14:textId="0A0A9B63" w:rsidR="00047566" w:rsidRDefault="007B60AE">
      <w:pPr>
        <w:pStyle w:val="Tijeloteksta"/>
        <w:spacing w:before="1" w:line="276" w:lineRule="auto"/>
        <w:ind w:left="216"/>
      </w:pPr>
      <w:r>
        <w:t xml:space="preserve">− stvaranje različitih poveznica (analizom i praktičnom primjenom različitih iskustava i znanja) između umjetničkih djela, stvaralačkoga procesa, učenikova likovnoga/vizualnoga izraza i </w:t>
      </w:r>
      <w:r w:rsidR="00750957">
        <w:t xml:space="preserve">njihovih konteksta, </w:t>
      </w:r>
      <w:r>
        <w:t>estetska osjetljivost (umjetnička djela, učenički radovi, okolina)</w:t>
      </w:r>
    </w:p>
    <w:p w14:paraId="53F7D12C" w14:textId="61A6E566" w:rsidR="00831B11" w:rsidRDefault="00831B11">
      <w:pPr>
        <w:pStyle w:val="Tijeloteksta"/>
        <w:spacing w:before="1" w:line="276" w:lineRule="auto"/>
        <w:ind w:left="216"/>
      </w:pPr>
      <w:r>
        <w:t>Način praćenja: diskusija, likovni ili vizualni rad</w:t>
      </w:r>
    </w:p>
    <w:p w14:paraId="08F4C97C" w14:textId="77777777" w:rsidR="00047566" w:rsidRDefault="00047566">
      <w:pPr>
        <w:pStyle w:val="Tijeloteksta"/>
        <w:spacing w:before="1" w:line="276" w:lineRule="auto"/>
        <w:ind w:left="216"/>
      </w:pPr>
    </w:p>
    <w:p w14:paraId="31E2467B" w14:textId="77777777" w:rsidR="00047566" w:rsidRDefault="00047566">
      <w:pPr>
        <w:pStyle w:val="Tijeloteksta"/>
        <w:spacing w:before="1" w:line="276" w:lineRule="auto"/>
        <w:ind w:left="216"/>
      </w:pPr>
    </w:p>
    <w:p w14:paraId="50B6AB82" w14:textId="77777777" w:rsidR="00047566" w:rsidRDefault="00047566">
      <w:pPr>
        <w:pStyle w:val="Tijeloteksta"/>
        <w:spacing w:before="1" w:line="276" w:lineRule="auto"/>
        <w:ind w:left="216"/>
      </w:pPr>
    </w:p>
    <w:p w14:paraId="5F911F5A" w14:textId="7B374468" w:rsidR="00857460" w:rsidRDefault="00857460">
      <w:pPr>
        <w:pStyle w:val="Tijeloteksta"/>
      </w:pPr>
    </w:p>
    <w:p w14:paraId="2DF40448" w14:textId="72ADB373" w:rsidR="00857460" w:rsidRDefault="00857460" w:rsidP="00857460">
      <w:pPr>
        <w:pStyle w:val="Tijeloteksta"/>
        <w:jc w:val="center"/>
        <w:rPr>
          <w:b/>
          <w:sz w:val="28"/>
          <w:szCs w:val="28"/>
        </w:rPr>
      </w:pPr>
      <w:r w:rsidRPr="00857460">
        <w:rPr>
          <w:b/>
          <w:sz w:val="28"/>
          <w:szCs w:val="28"/>
        </w:rPr>
        <w:t>VREDNOVANJE NAUČENOG</w:t>
      </w:r>
    </w:p>
    <w:p w14:paraId="0CCA3785" w14:textId="44C09CCB" w:rsidR="00502C8B" w:rsidRDefault="00502C8B" w:rsidP="00857460">
      <w:pPr>
        <w:pStyle w:val="Tijeloteksta"/>
        <w:jc w:val="center"/>
        <w:rPr>
          <w:b/>
          <w:sz w:val="28"/>
          <w:szCs w:val="28"/>
        </w:rPr>
      </w:pPr>
    </w:p>
    <w:p w14:paraId="7D8FB161" w14:textId="70135D84" w:rsidR="00502C8B" w:rsidRPr="00D1547F" w:rsidRDefault="00502C8B" w:rsidP="00502C8B">
      <w:pPr>
        <w:pStyle w:val="Tijeloteksta"/>
        <w:rPr>
          <w:b/>
        </w:rPr>
      </w:pPr>
      <w:r w:rsidRPr="00D1547F">
        <w:rPr>
          <w:b/>
        </w:rPr>
        <w:t>5.razred</w:t>
      </w:r>
    </w:p>
    <w:p w14:paraId="7BD2F6D0" w14:textId="2B3AE690" w:rsidR="00A21CD3" w:rsidRPr="00D1547F" w:rsidRDefault="00502C8B" w:rsidP="00502C8B">
      <w:pPr>
        <w:pStyle w:val="Tijeloteksta"/>
      </w:pPr>
      <w:r w:rsidRPr="00D1547F">
        <w:t>Kriteriji vrednovanja u 5. razredu temelje se na ostvarivanju odgojno-obrazovnih ishoda propisanih kurikulumom Likovne kulture. Ostvarenost ishoda prati se kroz razumijevanje, prepoznavanje i primjenu obveznih likovnih pojmo</w:t>
      </w:r>
      <w:r w:rsidR="008917F3" w:rsidRPr="00D1547F">
        <w:t>va: crte prema toku i karakteru;</w:t>
      </w:r>
      <w:r w:rsidRPr="00D1547F">
        <w:t xml:space="preserve"> dimenzija i kontrasta boja (boje prema boji, svijetlo-tamni, toplo-hladni, komplementarni)</w:t>
      </w:r>
      <w:r w:rsidR="008917F3" w:rsidRPr="00D1547F">
        <w:t>;</w:t>
      </w:r>
      <w:r w:rsidRPr="00D1547F">
        <w:t xml:space="preserve"> dvodimenziona</w:t>
      </w:r>
      <w:r w:rsidR="008917F3" w:rsidRPr="00D1547F">
        <w:t>lnih i trodimenzionalnih oblika;</w:t>
      </w:r>
      <w:r w:rsidRPr="00D1547F">
        <w:t xml:space="preserve"> odnosa mase i prostora</w:t>
      </w:r>
      <w:r w:rsidR="00A21CD3" w:rsidRPr="00D1547F">
        <w:t xml:space="preserve"> u skulpturi (statua, mobil,reljef) i arhitekturi</w:t>
      </w:r>
      <w:r w:rsidR="008917F3" w:rsidRPr="00D1547F">
        <w:t>;</w:t>
      </w:r>
      <w:r w:rsidRPr="00D1547F">
        <w:t xml:space="preserve"> ritma na plohi i u prostoru te omjera veličina likova i tijela. </w:t>
      </w:r>
    </w:p>
    <w:p w14:paraId="72254F6D" w14:textId="77777777" w:rsidR="00A21CD3" w:rsidRPr="00D1547F" w:rsidRDefault="00A21CD3" w:rsidP="00502C8B">
      <w:pPr>
        <w:pStyle w:val="Tijeloteksta"/>
        <w:rPr>
          <w:b/>
        </w:rPr>
      </w:pPr>
    </w:p>
    <w:p w14:paraId="07C27971" w14:textId="77CF98C9" w:rsidR="00A21CD3" w:rsidRPr="00D1547F" w:rsidRDefault="00A21CD3" w:rsidP="00502C8B">
      <w:pPr>
        <w:pStyle w:val="Tijeloteksta"/>
        <w:rPr>
          <w:b/>
        </w:rPr>
      </w:pPr>
      <w:r w:rsidRPr="00D1547F">
        <w:rPr>
          <w:b/>
        </w:rPr>
        <w:t>6.razred</w:t>
      </w:r>
    </w:p>
    <w:p w14:paraId="569FAF0F" w14:textId="79CA7881" w:rsidR="00502C8B" w:rsidRPr="00D1547F" w:rsidRDefault="00A21CD3" w:rsidP="00A21CD3">
      <w:pPr>
        <w:pStyle w:val="Tijeloteksta"/>
      </w:pPr>
      <w:r w:rsidRPr="00D1547F">
        <w:t>Kriteriji vrednovanja u 6. razredu temelje se na ostvarivanju odgojno-obrazovnih ishoda propisanih kurikulumom Likovne kulture. Ostvarenost ishoda prati se kroz razumijevanje, prepoznavanje i primjenu obveznih likovnih pojmova: crta prema karakteru i značenju</w:t>
      </w:r>
      <w:r w:rsidR="008917F3" w:rsidRPr="00D1547F">
        <w:t>;</w:t>
      </w:r>
      <w:r w:rsidRPr="00D1547F">
        <w:t xml:space="preserve"> gradacije </w:t>
      </w:r>
      <w:r w:rsidR="00B908BD" w:rsidRPr="00D1547F">
        <w:t xml:space="preserve">boje </w:t>
      </w:r>
      <w:r w:rsidRPr="00D1547F">
        <w:t>(ton, vrsta boje, čistoća)</w:t>
      </w:r>
      <w:r w:rsidR="008917F3" w:rsidRPr="00D1547F">
        <w:t>;</w:t>
      </w:r>
      <w:r w:rsidRPr="00D1547F">
        <w:t xml:space="preserve"> kontrasta boja</w:t>
      </w:r>
      <w:r w:rsidR="00B908BD" w:rsidRPr="00D1547F">
        <w:t xml:space="preserve"> (boje prema boji, svijetlo-tamni, toplo-hladni, komplementarni)</w:t>
      </w:r>
      <w:r w:rsidR="008917F3" w:rsidRPr="00D1547F">
        <w:t>;</w:t>
      </w:r>
      <w:r w:rsidRPr="00D1547F">
        <w:t xml:space="preserve"> asocijativn</w:t>
      </w:r>
      <w:r w:rsidR="008917F3" w:rsidRPr="00D1547F">
        <w:t>e i simboličke vrijednosti boja; odnosa pozitiva i negativa;</w:t>
      </w:r>
      <w:r w:rsidRPr="00D1547F">
        <w:t xml:space="preserve"> različitih tekstura površina</w:t>
      </w:r>
      <w:r w:rsidR="00B908BD" w:rsidRPr="00D1547F">
        <w:t xml:space="preserve"> (crtačke, slikarske i kiparske/plastičke)</w:t>
      </w:r>
      <w:r w:rsidR="008917F3" w:rsidRPr="00D1547F">
        <w:t>;</w:t>
      </w:r>
      <w:r w:rsidRPr="00D1547F">
        <w:t xml:space="preserve"> odnosa mase i prostora</w:t>
      </w:r>
      <w:r w:rsidR="00B908BD" w:rsidRPr="00D1547F">
        <w:t xml:space="preserve"> (skulptura, arhitektura)</w:t>
      </w:r>
      <w:r w:rsidR="008917F3" w:rsidRPr="00D1547F">
        <w:t>;</w:t>
      </w:r>
      <w:r w:rsidRPr="00D1547F">
        <w:t xml:space="preserve"> ritma</w:t>
      </w:r>
      <w:r w:rsidR="008917F3" w:rsidRPr="00D1547F">
        <w:t xml:space="preserve"> na plohi, u prostoru i vremenu;</w:t>
      </w:r>
      <w:r w:rsidRPr="00D1547F">
        <w:t xml:space="preserve"> omjera veličina</w:t>
      </w:r>
      <w:r w:rsidR="00B908BD" w:rsidRPr="00D1547F">
        <w:t xml:space="preserve"> na plohi i u prostoru</w:t>
      </w:r>
      <w:r w:rsidR="008917F3" w:rsidRPr="00D1547F">
        <w:t>;</w:t>
      </w:r>
      <w:r w:rsidRPr="00D1547F">
        <w:t xml:space="preserve"> dominacije te različitih vrsta kompozicije</w:t>
      </w:r>
      <w:r w:rsidR="00B908BD" w:rsidRPr="00D1547F">
        <w:t xml:space="preserve"> (kružna, vodoravna, okomita, dijagonalna, piramidalna)</w:t>
      </w:r>
      <w:r w:rsidRPr="00D1547F">
        <w:t xml:space="preserve"> i rekompozicije. </w:t>
      </w:r>
    </w:p>
    <w:p w14:paraId="013C2308" w14:textId="7B18918A" w:rsidR="00B908BD" w:rsidRPr="00D1547F" w:rsidRDefault="00B908BD" w:rsidP="00A21CD3">
      <w:pPr>
        <w:pStyle w:val="Tijeloteksta"/>
      </w:pPr>
    </w:p>
    <w:p w14:paraId="1CE367BC" w14:textId="72528878" w:rsidR="00B908BD" w:rsidRPr="00D1547F" w:rsidRDefault="00B908BD" w:rsidP="00B908BD">
      <w:pPr>
        <w:pStyle w:val="Tijeloteksta"/>
        <w:rPr>
          <w:b/>
        </w:rPr>
      </w:pPr>
      <w:r w:rsidRPr="00D1547F">
        <w:rPr>
          <w:b/>
        </w:rPr>
        <w:t>7.razred</w:t>
      </w:r>
    </w:p>
    <w:p w14:paraId="78945EB4" w14:textId="5F15ED33" w:rsidR="00B908BD" w:rsidRPr="00D1547F" w:rsidRDefault="00B908BD" w:rsidP="00B908BD">
      <w:pPr>
        <w:pStyle w:val="Tijeloteksta"/>
      </w:pPr>
      <w:r w:rsidRPr="00D1547F">
        <w:t>Kriteriji vrednovanja u 7. razredu temelje se na ostvarivanju odgojno-obrazovnih ishoda propisanih kurikulumom Likovne kulture. Ostvarenost ishoda prati se kroz razumijevanje, prepoznavanje i primjenu obveznih likovnih pojmova:</w:t>
      </w:r>
    </w:p>
    <w:p w14:paraId="6EA2F687" w14:textId="36E40A3D" w:rsidR="00B908BD" w:rsidRPr="00D1547F" w:rsidRDefault="008917F3" w:rsidP="00B908BD">
      <w:pPr>
        <w:pStyle w:val="Tijeloteksta"/>
      </w:pPr>
      <w:r w:rsidRPr="00D1547F">
        <w:t>grafička modelacija;</w:t>
      </w:r>
      <w:r w:rsidR="00B908BD" w:rsidRPr="00D1547F">
        <w:t xml:space="preserve"> tonska model</w:t>
      </w:r>
      <w:r w:rsidRPr="00D1547F">
        <w:t>acija i koloristička modulacija;</w:t>
      </w:r>
      <w:r w:rsidR="00B908BD" w:rsidRPr="00D1547F">
        <w:t xml:space="preserve"> boje i neboje</w:t>
      </w:r>
    </w:p>
    <w:p w14:paraId="71E3DE3F" w14:textId="725057EB" w:rsidR="00B908BD" w:rsidRPr="00D1547F" w:rsidRDefault="00B908BD" w:rsidP="00B908BD">
      <w:pPr>
        <w:pStyle w:val="Tijeloteksta"/>
      </w:pPr>
      <w:r w:rsidRPr="00D1547F">
        <w:t>(kromatske i akromatske) boje; kontrasti boja</w:t>
      </w:r>
      <w:r w:rsidR="008917F3" w:rsidRPr="00D1547F">
        <w:t>;</w:t>
      </w:r>
      <w:r w:rsidRPr="00D1547F">
        <w:t xml:space="preserve"> prividi prostora na plohi (očište nedogled, izbježišna točka,horizont, prostorni planovi, geometrijska perspektiva</w:t>
      </w:r>
    </w:p>
    <w:p w14:paraId="7C69DE7F" w14:textId="413D2E53" w:rsidR="00B908BD" w:rsidRPr="00D1547F" w:rsidRDefault="00B908BD" w:rsidP="00B908BD">
      <w:pPr>
        <w:pStyle w:val="Tijeloteksta"/>
      </w:pPr>
      <w:r w:rsidRPr="00D1547F">
        <w:t>s jednim ili više očišta</w:t>
      </w:r>
      <w:r w:rsidR="008917F3" w:rsidRPr="00D1547F">
        <w:t>;</w:t>
      </w:r>
      <w:r w:rsidRPr="00D1547F">
        <w:t xml:space="preserve"> koloristička perspektiva (prostorno djelovanje boje), omj</w:t>
      </w:r>
      <w:r w:rsidR="008917F3" w:rsidRPr="00D1547F">
        <w:t>er i razmjer, proporcija, kanon;</w:t>
      </w:r>
      <w:r w:rsidRPr="00D1547F">
        <w:t xml:space="preserve"> simet</w:t>
      </w:r>
      <w:r w:rsidR="008917F3" w:rsidRPr="00D1547F">
        <w:t>rična i asimetrična kompozicija; statično-dinamično, ravnoteža;</w:t>
      </w:r>
      <w:r w:rsidRPr="00D1547F">
        <w:t xml:space="preserve"> ritam na plohi, u prostoru i u vremenu.</w:t>
      </w:r>
    </w:p>
    <w:p w14:paraId="6326EB16" w14:textId="67158906" w:rsidR="008917F3" w:rsidRPr="00D1547F" w:rsidRDefault="008917F3" w:rsidP="00B908BD">
      <w:pPr>
        <w:pStyle w:val="Tijeloteksta"/>
      </w:pPr>
    </w:p>
    <w:p w14:paraId="2AA17B18" w14:textId="6A5B6369" w:rsidR="008917F3" w:rsidRPr="00D1547F" w:rsidRDefault="008917F3" w:rsidP="008917F3">
      <w:pPr>
        <w:pStyle w:val="Tijeloteksta"/>
        <w:rPr>
          <w:b/>
        </w:rPr>
      </w:pPr>
      <w:r w:rsidRPr="00D1547F">
        <w:rPr>
          <w:b/>
        </w:rPr>
        <w:t>8.razred</w:t>
      </w:r>
    </w:p>
    <w:p w14:paraId="116B6D8B" w14:textId="16BA1985" w:rsidR="008917F3" w:rsidRPr="00D1547F" w:rsidRDefault="008917F3" w:rsidP="008917F3">
      <w:pPr>
        <w:pStyle w:val="Tijeloteksta"/>
      </w:pPr>
      <w:r w:rsidRPr="00D1547F">
        <w:t>Kriteriji vrednovanja u 8. razredu temelje se na ostvarivanju odgojno-obrazovnih ishoda propisanih kurikulumom Likovne kulture. Ostvarenost ishoda prati se kroz razumijevanje, prepoznavanje i primjenu obveznih likovnih pojmova: crte prema toku, karakteru i značenju; croquis (kroki); privid prostora na plohi – geometrijska perspektiva (očište), poliperspektiva, koloristička perspektiva (prostorno djelovanje boja), atmosferska perspektiva; masa (punina) i prostor (prazn</w:t>
      </w:r>
      <w:r w:rsidR="000E650C" w:rsidRPr="00D1547F">
        <w:t xml:space="preserve">ina) u skulpturi i arhitekturi; </w:t>
      </w:r>
      <w:r w:rsidRPr="00D1547F">
        <w:t>r</w:t>
      </w:r>
      <w:r w:rsidR="000E650C" w:rsidRPr="00D1547F">
        <w:t xml:space="preserve">azličiti odnosi mase i prostora; </w:t>
      </w:r>
      <w:r w:rsidRPr="00D1547F">
        <w:t xml:space="preserve">različiti kontrasti </w:t>
      </w:r>
      <w:r w:rsidR="000E650C" w:rsidRPr="00D1547F">
        <w:t>(</w:t>
      </w:r>
      <w:r w:rsidRPr="00D1547F">
        <w:t xml:space="preserve">na plohi </w:t>
      </w:r>
      <w:r w:rsidR="00D1547F">
        <w:t>i u prostoru)</w:t>
      </w:r>
      <w:r w:rsidR="000E650C" w:rsidRPr="00D1547F">
        <w:t>;</w:t>
      </w:r>
      <w:r w:rsidR="00D1547F">
        <w:t xml:space="preserve"> </w:t>
      </w:r>
      <w:r w:rsidRPr="00D1547F">
        <w:t>dimenzije boja (kromatska kvaliteta / vrsta boje, ton, zasićenost);</w:t>
      </w:r>
    </w:p>
    <w:p w14:paraId="61562E15" w14:textId="3D37B9FC" w:rsidR="008917F3" w:rsidRPr="00D1547F" w:rsidRDefault="008917F3" w:rsidP="008917F3">
      <w:pPr>
        <w:pStyle w:val="Tijeloteksta"/>
      </w:pPr>
      <w:r w:rsidRPr="00D1547F">
        <w:t>simbolika i asocijativnost boja;</w:t>
      </w:r>
      <w:r w:rsidR="000E650C" w:rsidRPr="00D1547F">
        <w:t xml:space="preserve"> kolorističko i tonsko slikanje;</w:t>
      </w:r>
      <w:r w:rsidRPr="00D1547F">
        <w:t xml:space="preserve"> svi kontrasti boja</w:t>
      </w:r>
      <w:r w:rsidR="000E650C" w:rsidRPr="00D1547F">
        <w:t>;</w:t>
      </w:r>
    </w:p>
    <w:p w14:paraId="599FC71D" w14:textId="3CA81E1F" w:rsidR="008917F3" w:rsidRPr="00D1547F" w:rsidRDefault="008917F3" w:rsidP="008917F3">
      <w:pPr>
        <w:pStyle w:val="Tijeloteksta"/>
      </w:pPr>
      <w:r w:rsidRPr="00D1547F">
        <w:t>boja kao svjetlost, pigment, u digitalnim i elektroničkim medijima; optičko mije</w:t>
      </w:r>
      <w:r w:rsidR="000E650C" w:rsidRPr="00D1547F">
        <w:t>šanje boja; površina (</w:t>
      </w:r>
      <w:r w:rsidRPr="00D1547F">
        <w:t>crtačka, slikarska i kiparska (plastička) tekstura</w:t>
      </w:r>
      <w:r w:rsidR="000E650C" w:rsidRPr="00D1547F">
        <w:t>);</w:t>
      </w:r>
      <w:r w:rsidRPr="00D1547F">
        <w:t xml:space="preserve"> ritam (pravilni, nepravilni); različiti ritmovi n</w:t>
      </w:r>
      <w:r w:rsidR="000E650C" w:rsidRPr="00D1547F">
        <w:t>a plohi, u prostoru i u vremenu;</w:t>
      </w:r>
      <w:r w:rsidRPr="00D1547F">
        <w:t xml:space="preserve"> ravnoteža, simetrija </w:t>
      </w:r>
      <w:r w:rsidR="000E650C" w:rsidRPr="00D1547F">
        <w:t xml:space="preserve">i asimetrija; optička ravnoteža; omjeri, razmjeri, proporcije; </w:t>
      </w:r>
      <w:r w:rsidRPr="00D1547F">
        <w:t>kompozicija (horizontalna, vertikalna, di</w:t>
      </w:r>
      <w:r w:rsidR="000E650C" w:rsidRPr="00D1547F">
        <w:t xml:space="preserve">jagonalna, piramidalna, kružna); format; </w:t>
      </w:r>
      <w:r w:rsidRPr="00D1547F">
        <w:t>harmonija i jedinstvo.</w:t>
      </w:r>
    </w:p>
    <w:p w14:paraId="18986AF3" w14:textId="77D9562D" w:rsidR="000E650C" w:rsidRPr="00D1547F" w:rsidRDefault="000E650C" w:rsidP="008917F3">
      <w:pPr>
        <w:pStyle w:val="Tijeloteksta"/>
      </w:pPr>
      <w:r w:rsidRPr="00D1547F">
        <w:tab/>
        <w:t xml:space="preserve">Razina usvojenosti navedenih </w:t>
      </w:r>
      <w:r w:rsidR="00D1547F">
        <w:t xml:space="preserve">likovnih </w:t>
      </w:r>
      <w:r w:rsidRPr="00D1547F">
        <w:t>pojmova i njihova primjena u likovnom izražavanju, stvaranju i analizi likovnih/vizualnih radova osnova su za vrednovanje učeničkih postignuća u 5., 6., 7., i 8. razredu.</w:t>
      </w:r>
    </w:p>
    <w:p w14:paraId="4DF8FCF5" w14:textId="640D19B2" w:rsidR="008917F3" w:rsidRPr="00D1547F" w:rsidRDefault="008917F3" w:rsidP="00B908BD">
      <w:pPr>
        <w:pStyle w:val="Tijeloteksta"/>
      </w:pPr>
    </w:p>
    <w:p w14:paraId="659FA192" w14:textId="38064B0F" w:rsidR="008917F3" w:rsidRPr="00D1547F" w:rsidRDefault="008917F3" w:rsidP="00B908BD">
      <w:pPr>
        <w:pStyle w:val="Tijeloteksta"/>
      </w:pPr>
    </w:p>
    <w:p w14:paraId="7E8CAF3E" w14:textId="622CE4AF" w:rsidR="008917F3" w:rsidRPr="00A21CD3" w:rsidRDefault="008917F3" w:rsidP="00B908BD">
      <w:pPr>
        <w:pStyle w:val="Tijeloteksta"/>
        <w:rPr>
          <w:sz w:val="28"/>
          <w:szCs w:val="28"/>
        </w:rPr>
      </w:pPr>
    </w:p>
    <w:p w14:paraId="2C586561" w14:textId="77777777" w:rsidR="00857460" w:rsidRDefault="00857460">
      <w:pPr>
        <w:pStyle w:val="Tijeloteksta"/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74"/>
        <w:gridCol w:w="7115"/>
      </w:tblGrid>
      <w:tr w:rsidR="00047566" w14:paraId="39EB9B3F" w14:textId="77777777">
        <w:trPr>
          <w:trHeight w:val="597"/>
        </w:trPr>
        <w:tc>
          <w:tcPr>
            <w:tcW w:w="2174" w:type="dxa"/>
            <w:shd w:val="clear" w:color="auto" w:fill="D99493"/>
          </w:tcPr>
          <w:p w14:paraId="103CE4A0" w14:textId="77777777" w:rsidR="00047566" w:rsidRDefault="007B60AE">
            <w:pPr>
              <w:pStyle w:val="TableParagraph"/>
              <w:spacing w:line="341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OCJENA</w:t>
            </w:r>
          </w:p>
        </w:tc>
        <w:tc>
          <w:tcPr>
            <w:tcW w:w="7115" w:type="dxa"/>
            <w:shd w:val="clear" w:color="auto" w:fill="D99493"/>
          </w:tcPr>
          <w:p w14:paraId="0B1B85E0" w14:textId="77777777" w:rsidR="00047566" w:rsidRDefault="007B60AE">
            <w:pPr>
              <w:pStyle w:val="TableParagraph"/>
              <w:spacing w:line="34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KRITERIJI</w:t>
            </w:r>
            <w:r>
              <w:rPr>
                <w:b/>
                <w:spacing w:val="56"/>
                <w:sz w:val="28"/>
              </w:rPr>
              <w:t xml:space="preserve"> </w:t>
            </w:r>
            <w:r>
              <w:rPr>
                <w:b/>
                <w:sz w:val="28"/>
              </w:rPr>
              <w:t>VREDNOVANJA</w:t>
            </w:r>
            <w:r>
              <w:rPr>
                <w:b/>
                <w:spacing w:val="56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5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OCJENJIVANJA</w:t>
            </w:r>
          </w:p>
        </w:tc>
      </w:tr>
      <w:tr w:rsidR="00047566" w14:paraId="4ACF725A" w14:textId="77777777">
        <w:trPr>
          <w:trHeight w:val="3516"/>
        </w:trPr>
        <w:tc>
          <w:tcPr>
            <w:tcW w:w="2174" w:type="dxa"/>
            <w:shd w:val="clear" w:color="auto" w:fill="FFDDFF"/>
          </w:tcPr>
          <w:p w14:paraId="1EAF948F" w14:textId="77777777" w:rsidR="00047566" w:rsidRDefault="007B60AE" w:rsidP="00293208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z w:val="24"/>
              </w:rPr>
              <w:t>ODLIČAN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(5)</w:t>
            </w:r>
          </w:p>
        </w:tc>
        <w:tc>
          <w:tcPr>
            <w:tcW w:w="7115" w:type="dxa"/>
          </w:tcPr>
          <w:p w14:paraId="50E2EF2A" w14:textId="77777777" w:rsidR="00047566" w:rsidRDefault="007B60AE" w:rsidP="00293208">
            <w:pPr>
              <w:pStyle w:val="TableParagraph"/>
              <w:spacing w:line="274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Stvaralaštvo</w:t>
            </w:r>
          </w:p>
          <w:p w14:paraId="2CFE0775" w14:textId="7FB7A27D" w:rsidR="00047566" w:rsidRDefault="007B60AE" w:rsidP="00293208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 stvara originalne ideje i udaljene asocijacije</w:t>
            </w:r>
            <w:r w:rsidR="00B500E0">
              <w:rPr>
                <w:sz w:val="24"/>
                <w:szCs w:val="24"/>
              </w:rPr>
              <w:t xml:space="preserve"> na  inventivan način te ih precizno prenosi na svoj likovni uradak</w:t>
            </w:r>
            <w:r>
              <w:rPr>
                <w:sz w:val="24"/>
                <w:szCs w:val="24"/>
              </w:rPr>
              <w:t>; predlaže veći broj ostvarivih rješenja na zadani problem;</w:t>
            </w:r>
            <w:r w:rsidR="00E82306">
              <w:rPr>
                <w:sz w:val="24"/>
                <w:szCs w:val="24"/>
              </w:rPr>
              <w:t xml:space="preserve"> ideja likovnog uratka je iznimno razumljiva i jasna;</w:t>
            </w:r>
            <w:r>
              <w:rPr>
                <w:sz w:val="24"/>
                <w:szCs w:val="24"/>
              </w:rPr>
              <w:t xml:space="preserve"> </w:t>
            </w:r>
            <w:r w:rsidR="00A35BBC">
              <w:rPr>
                <w:sz w:val="24"/>
                <w:szCs w:val="24"/>
              </w:rPr>
              <w:t>ne koristi šablone i stereotipe;</w:t>
            </w:r>
            <w:r>
              <w:rPr>
                <w:sz w:val="24"/>
                <w:szCs w:val="24"/>
              </w:rPr>
              <w:t xml:space="preserve">  improvizira u radu u svrhu pronalaženja različitih puteva do rješenja (koristi različite strategije i postupke); samostalno predviđa aktivnosti koje treba poduzeti da bi došao do rješenja (samostalno organizira etape rada</w:t>
            </w:r>
            <w:r w:rsidR="00E82306">
              <w:rPr>
                <w:sz w:val="24"/>
                <w:szCs w:val="24"/>
              </w:rPr>
              <w:t>); likovni/vizualni rad je ostvaren (nacrtan/ naslikan/ otisnut /modeliran) na vrlo originalan i neuobičajen način te je različit od drugih radova</w:t>
            </w:r>
          </w:p>
          <w:p w14:paraId="2751B13C" w14:textId="77777777" w:rsidR="009838BE" w:rsidRDefault="009838BE" w:rsidP="00293208">
            <w:pPr>
              <w:pStyle w:val="TableParagraph"/>
              <w:spacing w:line="274" w:lineRule="exact"/>
              <w:rPr>
                <w:b/>
                <w:bCs/>
                <w:sz w:val="24"/>
                <w:szCs w:val="24"/>
              </w:rPr>
            </w:pPr>
          </w:p>
          <w:p w14:paraId="2870EE3E" w14:textId="36599FBC" w:rsidR="00047566" w:rsidRDefault="007B60AE" w:rsidP="00293208">
            <w:pPr>
              <w:pStyle w:val="TableParagraph"/>
              <w:spacing w:line="274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Produktivnost</w:t>
            </w:r>
          </w:p>
          <w:p w14:paraId="0F709918" w14:textId="35285F20" w:rsidR="00047566" w:rsidRDefault="007B60AE" w:rsidP="00293208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-originalno koristi različite izražajne mogućnosti likovnog jezika u prikazu motiva / interpretaciji teme / izražavanju ideje;  improvizira u primjeni tehnika i medija; </w:t>
            </w:r>
            <w:r w:rsidR="00857460">
              <w:rPr>
                <w:sz w:val="24"/>
                <w:szCs w:val="24"/>
              </w:rPr>
              <w:t>likovne tehnike crtanja/ slikanja/ oblikovanja</w:t>
            </w:r>
            <w:r w:rsidR="00057C21">
              <w:rPr>
                <w:sz w:val="24"/>
                <w:szCs w:val="24"/>
              </w:rPr>
              <w:t xml:space="preserve"> /otiskivanja koristi iznimno precizno i uredno; </w:t>
            </w:r>
            <w:r>
              <w:rPr>
                <w:sz w:val="24"/>
                <w:szCs w:val="24"/>
              </w:rPr>
              <w:t>dovršava radove; samostalan/na je u radu</w:t>
            </w:r>
            <w:r w:rsidR="00147669">
              <w:rPr>
                <w:sz w:val="24"/>
                <w:szCs w:val="24"/>
              </w:rPr>
              <w:t xml:space="preserve"> te</w:t>
            </w:r>
            <w:r w:rsidR="00147669" w:rsidRPr="00147669">
              <w:rPr>
                <w:sz w:val="24"/>
                <w:szCs w:val="24"/>
              </w:rPr>
              <w:t xml:space="preserve"> aktivno sudjeluje u uvodnom dijelu sata,</w:t>
            </w:r>
            <w:r w:rsidR="00147669">
              <w:rPr>
                <w:sz w:val="24"/>
                <w:szCs w:val="24"/>
              </w:rPr>
              <w:t xml:space="preserve"> samoj realizaciji, analizi i vrednovanju radova</w:t>
            </w:r>
            <w:r w:rsidR="00057C21">
              <w:rPr>
                <w:sz w:val="24"/>
                <w:szCs w:val="24"/>
              </w:rPr>
              <w:t>; iz likovnog/vizualnog uratka je vidljivo kako su u potpunosti usvojeni ključni pojmovi</w:t>
            </w:r>
          </w:p>
          <w:p w14:paraId="77FB5002" w14:textId="77777777" w:rsidR="009838BE" w:rsidRDefault="009838BE" w:rsidP="00293208">
            <w:pPr>
              <w:pStyle w:val="TableParagraph"/>
              <w:spacing w:line="274" w:lineRule="exact"/>
              <w:rPr>
                <w:b/>
                <w:bCs/>
                <w:sz w:val="24"/>
                <w:szCs w:val="24"/>
              </w:rPr>
            </w:pPr>
          </w:p>
          <w:p w14:paraId="6DADD5A7" w14:textId="68D61548" w:rsidR="00047566" w:rsidRDefault="007B60AE" w:rsidP="00293208">
            <w:pPr>
              <w:pStyle w:val="TableParagraph"/>
              <w:spacing w:line="274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Kritičko mišljenje i kontekst</w:t>
            </w:r>
          </w:p>
          <w:p w14:paraId="40EA60C1" w14:textId="3C2D7120" w:rsidR="00047566" w:rsidRDefault="007B60AE" w:rsidP="00293208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 samostalno rekonstruira proces stvaranja u vlastitom i tuđim radovima;  samostalno analizira odnose ideje, forme, materijala i medija na vlastitom i tuđim radovima, umjetničkim djelima te primjerima iz vizualne kulture; stvara poveznice između umjetničkog djela, vlastitog rada i konteksta</w:t>
            </w:r>
            <w:r w:rsidR="00A739B2">
              <w:rPr>
                <w:sz w:val="24"/>
                <w:szCs w:val="24"/>
              </w:rPr>
              <w:t>; izražava se bogatim likovnim jezikom, pokazuje visoku usvojenost likovnih elemenata i kritičke samosvijesti</w:t>
            </w:r>
            <w:r w:rsidR="009838BE">
              <w:rPr>
                <w:sz w:val="24"/>
                <w:szCs w:val="24"/>
              </w:rPr>
              <w:t>; pokazuje izniman interes za predmet i za sva područja likovnog izražavanja; odgovorno i savjesno se odnosi prema radu</w:t>
            </w:r>
          </w:p>
          <w:p w14:paraId="7A8E93F7" w14:textId="77777777" w:rsidR="00047566" w:rsidRDefault="00047566" w:rsidP="00293208">
            <w:pPr>
              <w:pStyle w:val="TableParagraph"/>
              <w:spacing w:line="274" w:lineRule="exact"/>
              <w:rPr>
                <w:sz w:val="24"/>
              </w:rPr>
            </w:pPr>
          </w:p>
        </w:tc>
      </w:tr>
      <w:tr w:rsidR="00047566" w14:paraId="716EA23D" w14:textId="77777777">
        <w:trPr>
          <w:trHeight w:val="3823"/>
        </w:trPr>
        <w:tc>
          <w:tcPr>
            <w:tcW w:w="2174" w:type="dxa"/>
            <w:shd w:val="clear" w:color="auto" w:fill="FFDDFF"/>
          </w:tcPr>
          <w:p w14:paraId="1362B7D8" w14:textId="77777777" w:rsidR="00047566" w:rsidRDefault="007B60AE" w:rsidP="00293208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VRLO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DOBAR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(4)</w:t>
            </w:r>
          </w:p>
        </w:tc>
        <w:tc>
          <w:tcPr>
            <w:tcW w:w="7115" w:type="dxa"/>
          </w:tcPr>
          <w:p w14:paraId="4D33A871" w14:textId="77777777" w:rsidR="00047566" w:rsidRDefault="007B60AE" w:rsidP="00293208">
            <w:pPr>
              <w:pStyle w:val="TableParagraph"/>
              <w:spacing w:line="273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Stvaralaštvo</w:t>
            </w:r>
          </w:p>
          <w:p w14:paraId="51D1E21F" w14:textId="7F39494B" w:rsidR="00047566" w:rsidRDefault="007B60AE" w:rsidP="00293208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osmišljava ideje kao odmak od doslovnih asocijacija</w:t>
            </w:r>
            <w:r w:rsidR="00857460">
              <w:rPr>
                <w:sz w:val="24"/>
                <w:szCs w:val="24"/>
              </w:rPr>
              <w:t xml:space="preserve"> te ih dosta precizno prenosi na svoj likovni urad</w:t>
            </w:r>
            <w:r w:rsidR="009838BE">
              <w:rPr>
                <w:sz w:val="24"/>
                <w:szCs w:val="24"/>
              </w:rPr>
              <w:t>a</w:t>
            </w:r>
            <w:r w:rsidR="00857460"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; </w:t>
            </w:r>
            <w:r w:rsidR="00E82306">
              <w:rPr>
                <w:sz w:val="24"/>
                <w:szCs w:val="24"/>
              </w:rPr>
              <w:t xml:space="preserve">ideja likovnog uratka je razumljiva i jasna; </w:t>
            </w:r>
            <w:r>
              <w:rPr>
                <w:sz w:val="24"/>
                <w:szCs w:val="24"/>
              </w:rPr>
              <w:t>ne koristi šablone i stereotipe; prepoznaje dva ili više načina dolaska do rješenja (prepoznaje različite strategije i postupke); predviđa dio aktivnosti koje treba poduzeti da bi došao do rješenja (uglavnom samostalno organizira etape rada)</w:t>
            </w:r>
            <w:r w:rsidR="00E82306">
              <w:rPr>
                <w:sz w:val="24"/>
                <w:szCs w:val="24"/>
              </w:rPr>
              <w:t xml:space="preserve">; </w:t>
            </w:r>
            <w:r w:rsidR="00E82306" w:rsidRPr="00E82306">
              <w:rPr>
                <w:sz w:val="24"/>
                <w:szCs w:val="24"/>
              </w:rPr>
              <w:t>likovni/vizualni rad je ostvaren (nacrtan/ nasli</w:t>
            </w:r>
            <w:r w:rsidR="00E82306">
              <w:rPr>
                <w:sz w:val="24"/>
                <w:szCs w:val="24"/>
              </w:rPr>
              <w:t xml:space="preserve">kan/ otisnut /modeliran) na zanimljiv i dosjetljiv </w:t>
            </w:r>
            <w:r w:rsidR="00E82306" w:rsidRPr="00E82306">
              <w:rPr>
                <w:sz w:val="24"/>
                <w:szCs w:val="24"/>
              </w:rPr>
              <w:t xml:space="preserve"> način te je </w:t>
            </w:r>
            <w:r w:rsidR="00E82306">
              <w:rPr>
                <w:sz w:val="24"/>
                <w:szCs w:val="24"/>
              </w:rPr>
              <w:t xml:space="preserve">djelomično </w:t>
            </w:r>
            <w:r w:rsidR="00E82306" w:rsidRPr="00E82306">
              <w:rPr>
                <w:sz w:val="24"/>
                <w:szCs w:val="24"/>
              </w:rPr>
              <w:t>različit od drugih radova</w:t>
            </w:r>
          </w:p>
          <w:p w14:paraId="7208B206" w14:textId="77777777" w:rsidR="00424EBD" w:rsidRDefault="00424EBD" w:rsidP="00293208">
            <w:pPr>
              <w:pStyle w:val="TableParagraph"/>
              <w:spacing w:line="273" w:lineRule="exact"/>
              <w:rPr>
                <w:b/>
                <w:bCs/>
                <w:sz w:val="24"/>
                <w:szCs w:val="24"/>
              </w:rPr>
            </w:pPr>
          </w:p>
          <w:p w14:paraId="7BDCAEC0" w14:textId="7B61CD2A" w:rsidR="00047566" w:rsidRDefault="007B60AE" w:rsidP="00293208">
            <w:pPr>
              <w:pStyle w:val="TableParagraph"/>
              <w:spacing w:line="273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Produktivnost</w:t>
            </w:r>
          </w:p>
          <w:p w14:paraId="5C2906BE" w14:textId="2D4BF25B" w:rsidR="00047566" w:rsidRDefault="007B60AE" w:rsidP="00293208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-koristi različite izražajne mogućnosti likovnog jezika u prikazu motiva / interpretaciji teme / izražavanju ideje; korektno primjenjuje tehnike i medije;</w:t>
            </w:r>
            <w:r w:rsidR="00057C21">
              <w:t xml:space="preserve"> </w:t>
            </w:r>
            <w:r w:rsidR="00057C21" w:rsidRPr="00057C21">
              <w:rPr>
                <w:sz w:val="24"/>
                <w:szCs w:val="24"/>
              </w:rPr>
              <w:t>likovne tehnike crtanja/ slikanja/ oblikova</w:t>
            </w:r>
            <w:r w:rsidR="00057C21">
              <w:rPr>
                <w:sz w:val="24"/>
                <w:szCs w:val="24"/>
              </w:rPr>
              <w:t xml:space="preserve">nja /otiskivanja koristi </w:t>
            </w:r>
            <w:r w:rsidR="00057C21" w:rsidRPr="00057C21">
              <w:rPr>
                <w:sz w:val="24"/>
                <w:szCs w:val="24"/>
              </w:rPr>
              <w:t xml:space="preserve"> precizno i uredno</w:t>
            </w:r>
            <w:r w:rsidR="00057C21">
              <w:rPr>
                <w:sz w:val="24"/>
                <w:szCs w:val="24"/>
              </w:rPr>
              <w:t>;</w:t>
            </w:r>
            <w:r w:rsidR="00057C21" w:rsidRPr="00057C2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 dovršava r</w:t>
            </w:r>
            <w:r w:rsidR="00424EBD">
              <w:rPr>
                <w:sz w:val="24"/>
                <w:szCs w:val="24"/>
              </w:rPr>
              <w:t>adove</w:t>
            </w:r>
            <w:r w:rsidR="00057C21">
              <w:rPr>
                <w:sz w:val="24"/>
                <w:szCs w:val="24"/>
              </w:rPr>
              <w:t>; pokazuje interes i trud</w:t>
            </w:r>
            <w:r w:rsidR="00147669">
              <w:t xml:space="preserve"> </w:t>
            </w:r>
            <w:r w:rsidR="00147669">
              <w:rPr>
                <w:sz w:val="24"/>
                <w:szCs w:val="24"/>
              </w:rPr>
              <w:t>te samostalno</w:t>
            </w:r>
            <w:r w:rsidR="00147669" w:rsidRPr="00147669">
              <w:rPr>
                <w:sz w:val="24"/>
                <w:szCs w:val="24"/>
              </w:rPr>
              <w:t xml:space="preserve"> sudjeluje u uvodnom dijelu sata, samoj realizaciji, analizi i vrednovanju radova</w:t>
            </w:r>
            <w:r w:rsidR="00057C21">
              <w:rPr>
                <w:sz w:val="24"/>
                <w:szCs w:val="24"/>
              </w:rPr>
              <w:t xml:space="preserve">; </w:t>
            </w:r>
            <w:r w:rsidR="00057C21" w:rsidRPr="00057C21">
              <w:rPr>
                <w:sz w:val="24"/>
                <w:szCs w:val="24"/>
              </w:rPr>
              <w:t>iz likovnog/vizual</w:t>
            </w:r>
            <w:r w:rsidR="00057C21">
              <w:rPr>
                <w:sz w:val="24"/>
                <w:szCs w:val="24"/>
              </w:rPr>
              <w:t xml:space="preserve">nog uratka je vidljivo kako su </w:t>
            </w:r>
            <w:r w:rsidR="00057C21" w:rsidRPr="00057C21">
              <w:rPr>
                <w:sz w:val="24"/>
                <w:szCs w:val="24"/>
              </w:rPr>
              <w:t>usvojeni ključni pojmovi</w:t>
            </w:r>
          </w:p>
          <w:p w14:paraId="115C4B9F" w14:textId="77777777" w:rsidR="007B60AE" w:rsidRDefault="007B60AE" w:rsidP="00293208">
            <w:pPr>
              <w:pStyle w:val="TableParagraph"/>
              <w:spacing w:line="273" w:lineRule="exact"/>
              <w:rPr>
                <w:b/>
                <w:bCs/>
                <w:sz w:val="24"/>
                <w:szCs w:val="24"/>
              </w:rPr>
            </w:pPr>
          </w:p>
          <w:p w14:paraId="1EBC1281" w14:textId="77777777" w:rsidR="007B60AE" w:rsidRDefault="007B60AE" w:rsidP="00293208">
            <w:pPr>
              <w:pStyle w:val="TableParagraph"/>
              <w:spacing w:line="273" w:lineRule="exact"/>
              <w:rPr>
                <w:b/>
                <w:bCs/>
                <w:sz w:val="24"/>
                <w:szCs w:val="24"/>
              </w:rPr>
            </w:pPr>
          </w:p>
          <w:p w14:paraId="2CF47EC4" w14:textId="1CCDD048" w:rsidR="00047566" w:rsidRDefault="007B60AE" w:rsidP="00293208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Kritičko mišljenje i kontekst</w:t>
            </w:r>
            <w:r>
              <w:rPr>
                <w:sz w:val="24"/>
                <w:szCs w:val="24"/>
              </w:rPr>
              <w:t xml:space="preserve"> </w:t>
            </w:r>
          </w:p>
          <w:p w14:paraId="0B204E75" w14:textId="7B1F671D" w:rsidR="00047566" w:rsidRDefault="007B60AE" w:rsidP="00293208">
            <w:pPr>
              <w:pStyle w:val="TableParagraph"/>
              <w:spacing w:line="273" w:lineRule="exact"/>
              <w:rPr>
                <w:b/>
                <w:bCs/>
                <w:sz w:val="24"/>
              </w:rPr>
            </w:pPr>
            <w:r>
              <w:rPr>
                <w:sz w:val="24"/>
                <w:szCs w:val="24"/>
              </w:rPr>
              <w:t xml:space="preserve">- rekonstruira proces stvaranja u vlastitom i tuđim radovima; analizira odnos ideje, forme i materijala na vlastitom i tuđim radovima, umjetničkim djelima te primjerima iz vizualne kulture ; </w:t>
            </w:r>
            <w:r>
              <w:rPr>
                <w:sz w:val="24"/>
                <w:szCs w:val="24"/>
              </w:rPr>
              <w:lastRenderedPageBreak/>
              <w:t>povremeno stvara poveznice između umjetničkog djela, vlastitog rada i konteksta</w:t>
            </w:r>
            <w:r w:rsidR="00A739B2">
              <w:rPr>
                <w:sz w:val="24"/>
                <w:szCs w:val="24"/>
              </w:rPr>
              <w:t>;</w:t>
            </w:r>
            <w:r w:rsidR="00A739B2">
              <w:t xml:space="preserve"> </w:t>
            </w:r>
            <w:r w:rsidR="00A739B2">
              <w:rPr>
                <w:sz w:val="24"/>
                <w:szCs w:val="24"/>
              </w:rPr>
              <w:t xml:space="preserve">izražava se </w:t>
            </w:r>
            <w:r w:rsidR="00A739B2" w:rsidRPr="00A739B2">
              <w:rPr>
                <w:sz w:val="24"/>
                <w:szCs w:val="24"/>
              </w:rPr>
              <w:t>l</w:t>
            </w:r>
            <w:r w:rsidR="00A739B2">
              <w:rPr>
                <w:sz w:val="24"/>
                <w:szCs w:val="24"/>
              </w:rPr>
              <w:t xml:space="preserve">ikovnim jezikom, pokazuje </w:t>
            </w:r>
            <w:r w:rsidR="00A739B2" w:rsidRPr="00A739B2">
              <w:rPr>
                <w:sz w:val="24"/>
                <w:szCs w:val="24"/>
              </w:rPr>
              <w:t>usvojenost likovnih elemenata i kritičke samosvijesti</w:t>
            </w:r>
            <w:r w:rsidR="009838BE">
              <w:rPr>
                <w:sz w:val="24"/>
                <w:szCs w:val="24"/>
              </w:rPr>
              <w:t>;</w:t>
            </w:r>
            <w:r w:rsidR="009838BE">
              <w:t xml:space="preserve"> </w:t>
            </w:r>
            <w:r w:rsidR="009838BE">
              <w:rPr>
                <w:sz w:val="24"/>
                <w:szCs w:val="24"/>
              </w:rPr>
              <w:t>pokazuje</w:t>
            </w:r>
            <w:r w:rsidR="009838BE" w:rsidRPr="009838BE">
              <w:rPr>
                <w:sz w:val="24"/>
                <w:szCs w:val="24"/>
              </w:rPr>
              <w:t xml:space="preserve"> interes za predmet i za </w:t>
            </w:r>
            <w:r w:rsidR="009838BE">
              <w:rPr>
                <w:sz w:val="24"/>
                <w:szCs w:val="24"/>
              </w:rPr>
              <w:t xml:space="preserve">gotovo </w:t>
            </w:r>
            <w:r w:rsidR="009838BE" w:rsidRPr="009838BE">
              <w:rPr>
                <w:sz w:val="24"/>
                <w:szCs w:val="24"/>
              </w:rPr>
              <w:t>sva područja likovnog izražavanja</w:t>
            </w:r>
            <w:r w:rsidR="009838BE">
              <w:rPr>
                <w:sz w:val="24"/>
                <w:szCs w:val="24"/>
              </w:rPr>
              <w:t>; odgovorno se odnosi prema radu</w:t>
            </w:r>
          </w:p>
        </w:tc>
      </w:tr>
    </w:tbl>
    <w:p w14:paraId="69827546" w14:textId="77777777" w:rsidR="00047566" w:rsidRDefault="00047566" w:rsidP="00293208">
      <w:pPr>
        <w:spacing w:line="290" w:lineRule="atLeast"/>
        <w:rPr>
          <w:sz w:val="24"/>
        </w:rPr>
        <w:sectPr w:rsidR="00047566">
          <w:type w:val="continuous"/>
          <w:pgSz w:w="11910" w:h="16840"/>
          <w:pgMar w:top="420" w:right="1200" w:bottom="280" w:left="120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74"/>
        <w:gridCol w:w="7115"/>
      </w:tblGrid>
      <w:tr w:rsidR="00047566" w14:paraId="3721B401" w14:textId="77777777">
        <w:trPr>
          <w:trHeight w:val="58"/>
        </w:trPr>
        <w:tc>
          <w:tcPr>
            <w:tcW w:w="2174" w:type="dxa"/>
            <w:shd w:val="clear" w:color="auto" w:fill="FFDDFF"/>
          </w:tcPr>
          <w:p w14:paraId="4CD9F2A5" w14:textId="77777777" w:rsidR="00047566" w:rsidRDefault="007B60AE" w:rsidP="00293208">
            <w:pPr>
              <w:pStyle w:val="TableParagraph"/>
              <w:ind w:left="0"/>
              <w:rPr>
                <w:rFonts w:ascii="Times New Roman"/>
                <w:sz w:val="24"/>
              </w:rPr>
            </w:pPr>
            <w:r>
              <w:rPr>
                <w:sz w:val="24"/>
              </w:rPr>
              <w:lastRenderedPageBreak/>
              <w:t>DOBAR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(3)</w:t>
            </w:r>
          </w:p>
        </w:tc>
        <w:tc>
          <w:tcPr>
            <w:tcW w:w="7115" w:type="dxa"/>
          </w:tcPr>
          <w:p w14:paraId="603E7337" w14:textId="77777777" w:rsidR="00047566" w:rsidRDefault="007B60AE" w:rsidP="00293208">
            <w:pPr>
              <w:pStyle w:val="TableParagraph"/>
              <w:ind w:right="235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Stvaralaštvo</w:t>
            </w:r>
          </w:p>
          <w:p w14:paraId="0D31A453" w14:textId="05666CF3" w:rsidR="00047566" w:rsidRDefault="007B60AE" w:rsidP="00293208">
            <w:pPr>
              <w:pStyle w:val="TableParagraph"/>
              <w:ind w:right="235"/>
              <w:rPr>
                <w:sz w:val="24"/>
                <w:szCs w:val="24"/>
              </w:rPr>
            </w:pPr>
            <w:r>
              <w:t>-</w:t>
            </w:r>
            <w:r>
              <w:rPr>
                <w:sz w:val="24"/>
                <w:szCs w:val="24"/>
              </w:rPr>
              <w:t> stvara uobičajene ideje pomoću doslovnih asocijacija</w:t>
            </w:r>
            <w:r w:rsidR="00857460">
              <w:rPr>
                <w:sz w:val="24"/>
                <w:szCs w:val="24"/>
              </w:rPr>
              <w:t xml:space="preserve"> te ih dosta površno prenosi na svoj likovni uradak</w:t>
            </w:r>
            <w:r>
              <w:rPr>
                <w:sz w:val="24"/>
                <w:szCs w:val="24"/>
              </w:rPr>
              <w:t>;</w:t>
            </w:r>
            <w:r w:rsidR="00E82306">
              <w:rPr>
                <w:sz w:val="24"/>
                <w:szCs w:val="24"/>
              </w:rPr>
              <w:t xml:space="preserve"> ideja likovnog uratka je djelomično razumljiva i jasna;</w:t>
            </w:r>
            <w:r w:rsidR="00424EB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radi mal</w:t>
            </w:r>
            <w:r w:rsidR="00424EBD">
              <w:rPr>
                <w:sz w:val="24"/>
                <w:szCs w:val="24"/>
              </w:rPr>
              <w:t>i odmak od šablona i stereotipa</w:t>
            </w:r>
            <w:r>
              <w:rPr>
                <w:sz w:val="24"/>
                <w:szCs w:val="24"/>
              </w:rPr>
              <w:t>; koristi manji broj strategija i p</w:t>
            </w:r>
            <w:r w:rsidR="00424EBD">
              <w:rPr>
                <w:sz w:val="24"/>
                <w:szCs w:val="24"/>
              </w:rPr>
              <w:t>ostupaka pri rješavanju zadatka</w:t>
            </w:r>
            <w:r>
              <w:rPr>
                <w:sz w:val="24"/>
                <w:szCs w:val="24"/>
              </w:rPr>
              <w:t>; uz učiteljevu pomoć prepoznaje aktivnosti koje treba poduzeti da bi došao/la do rješenja</w:t>
            </w:r>
            <w:r w:rsidR="00E82306">
              <w:rPr>
                <w:sz w:val="24"/>
                <w:szCs w:val="24"/>
              </w:rPr>
              <w:t>;</w:t>
            </w:r>
            <w:r w:rsidR="00E82306">
              <w:t xml:space="preserve"> </w:t>
            </w:r>
            <w:r w:rsidR="00E82306" w:rsidRPr="00E82306">
              <w:rPr>
                <w:sz w:val="24"/>
                <w:szCs w:val="24"/>
              </w:rPr>
              <w:t>likovni/vizualni rad je ostva</w:t>
            </w:r>
            <w:r w:rsidR="00424EBD">
              <w:rPr>
                <w:sz w:val="24"/>
                <w:szCs w:val="24"/>
              </w:rPr>
              <w:t>ren (nacrtan/ naslikan/ otisnut</w:t>
            </w:r>
            <w:r w:rsidR="00E82306" w:rsidRPr="00E82306">
              <w:rPr>
                <w:sz w:val="24"/>
                <w:szCs w:val="24"/>
              </w:rPr>
              <w:t>/modeliran) n</w:t>
            </w:r>
            <w:r w:rsidR="00E82306">
              <w:rPr>
                <w:sz w:val="24"/>
                <w:szCs w:val="24"/>
              </w:rPr>
              <w:t xml:space="preserve">a uobičajen način te sadrži elemente koji su često vidljivi na </w:t>
            </w:r>
            <w:r w:rsidR="00E82306" w:rsidRPr="00E82306">
              <w:rPr>
                <w:sz w:val="24"/>
                <w:szCs w:val="24"/>
              </w:rPr>
              <w:t>drug</w:t>
            </w:r>
            <w:r w:rsidR="00E82306">
              <w:rPr>
                <w:sz w:val="24"/>
                <w:szCs w:val="24"/>
              </w:rPr>
              <w:t>im radovima</w:t>
            </w:r>
          </w:p>
          <w:p w14:paraId="23B2CB58" w14:textId="77777777" w:rsidR="00424EBD" w:rsidRDefault="00424EBD" w:rsidP="00293208">
            <w:pPr>
              <w:pStyle w:val="TableParagraph"/>
              <w:ind w:right="235"/>
              <w:rPr>
                <w:b/>
                <w:bCs/>
                <w:sz w:val="24"/>
                <w:szCs w:val="24"/>
              </w:rPr>
            </w:pPr>
          </w:p>
          <w:p w14:paraId="4479C3EB" w14:textId="4F2042E3" w:rsidR="00047566" w:rsidRDefault="007B60AE" w:rsidP="00293208">
            <w:pPr>
              <w:pStyle w:val="TableParagraph"/>
              <w:ind w:right="235"/>
            </w:pPr>
            <w:r>
              <w:rPr>
                <w:b/>
                <w:bCs/>
                <w:sz w:val="24"/>
                <w:szCs w:val="24"/>
              </w:rPr>
              <w:t>Produktivnost</w:t>
            </w:r>
            <w:r>
              <w:t xml:space="preserve"> </w:t>
            </w:r>
          </w:p>
          <w:p w14:paraId="0E5DD7F4" w14:textId="2D0B19F0" w:rsidR="00047566" w:rsidRDefault="007B60AE" w:rsidP="00293208">
            <w:pPr>
              <w:pStyle w:val="TableParagraph"/>
              <w:ind w:right="2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-koristi skromniji likovni rječnik koji tek djelom</w:t>
            </w:r>
            <w:r w:rsidR="00424EBD">
              <w:rPr>
                <w:sz w:val="24"/>
                <w:szCs w:val="24"/>
              </w:rPr>
              <w:t>ično odgovara prikazanom motivu/ izraženoj ideji/ interpretiranoj temi</w:t>
            </w:r>
            <w:r>
              <w:rPr>
                <w:sz w:val="24"/>
                <w:szCs w:val="24"/>
              </w:rPr>
              <w:t>; korekt</w:t>
            </w:r>
            <w:r w:rsidR="00424EBD">
              <w:rPr>
                <w:sz w:val="24"/>
                <w:szCs w:val="24"/>
              </w:rPr>
              <w:t>no primjenjuje tehnike i medije</w:t>
            </w:r>
            <w:r>
              <w:rPr>
                <w:sz w:val="24"/>
                <w:szCs w:val="24"/>
              </w:rPr>
              <w:t>;</w:t>
            </w:r>
            <w:r w:rsidR="00057C21">
              <w:t xml:space="preserve"> </w:t>
            </w:r>
            <w:r w:rsidR="00057C21" w:rsidRPr="00057C21">
              <w:rPr>
                <w:sz w:val="24"/>
                <w:szCs w:val="24"/>
              </w:rPr>
              <w:t>likovne tehnike crtanja/ slikanja/ oblikova</w:t>
            </w:r>
            <w:r w:rsidR="00057C21">
              <w:rPr>
                <w:sz w:val="24"/>
                <w:szCs w:val="24"/>
              </w:rPr>
              <w:t>nja /otiskivanja koristi ne</w:t>
            </w:r>
            <w:r w:rsidR="00057C21" w:rsidRPr="00057C21">
              <w:rPr>
                <w:sz w:val="24"/>
                <w:szCs w:val="24"/>
              </w:rPr>
              <w:t xml:space="preserve">precizno i </w:t>
            </w:r>
            <w:r w:rsidR="00057C21">
              <w:rPr>
                <w:sz w:val="24"/>
                <w:szCs w:val="24"/>
              </w:rPr>
              <w:t>dosta ne</w:t>
            </w:r>
            <w:r w:rsidR="00057C21" w:rsidRPr="00057C21">
              <w:rPr>
                <w:sz w:val="24"/>
                <w:szCs w:val="24"/>
              </w:rPr>
              <w:t>uredno</w:t>
            </w:r>
            <w:r w:rsidR="00057C21">
              <w:rPr>
                <w:sz w:val="24"/>
                <w:szCs w:val="24"/>
              </w:rPr>
              <w:t xml:space="preserve">; </w:t>
            </w:r>
            <w:r w:rsidR="00424EBD">
              <w:rPr>
                <w:sz w:val="24"/>
                <w:szCs w:val="24"/>
              </w:rPr>
              <w:t>ostvaruje relativnu ili djelomičnu dovršenost</w:t>
            </w:r>
            <w:r>
              <w:rPr>
                <w:sz w:val="24"/>
                <w:szCs w:val="24"/>
              </w:rPr>
              <w:t>; pokazuje pozitivan stav prema radu/uloženi trud</w:t>
            </w:r>
            <w:r w:rsidR="00147669">
              <w:t xml:space="preserve"> </w:t>
            </w:r>
            <w:r w:rsidR="00147669">
              <w:rPr>
                <w:sz w:val="24"/>
                <w:szCs w:val="24"/>
              </w:rPr>
              <w:t xml:space="preserve">te rijetko </w:t>
            </w:r>
            <w:r w:rsidR="00147669" w:rsidRPr="00147669">
              <w:rPr>
                <w:sz w:val="24"/>
                <w:szCs w:val="24"/>
              </w:rPr>
              <w:t>sudjeluje u uvodnom dijelu sata, samoj realizaciji, analizi i vrednovanju radova</w:t>
            </w:r>
            <w:r w:rsidR="00147669">
              <w:rPr>
                <w:sz w:val="24"/>
                <w:szCs w:val="24"/>
              </w:rPr>
              <w:t xml:space="preserve"> bez stalnog poticaja za rad</w:t>
            </w:r>
            <w:r w:rsidR="00057C21">
              <w:rPr>
                <w:sz w:val="24"/>
                <w:szCs w:val="24"/>
              </w:rPr>
              <w:t>;</w:t>
            </w:r>
            <w:r w:rsidR="00057C21">
              <w:t xml:space="preserve"> </w:t>
            </w:r>
            <w:r w:rsidR="00057C21" w:rsidRPr="00057C21">
              <w:rPr>
                <w:sz w:val="24"/>
                <w:szCs w:val="24"/>
              </w:rPr>
              <w:t xml:space="preserve">iz likovnog/vizualnog uratka </w:t>
            </w:r>
            <w:r w:rsidR="00057C21">
              <w:rPr>
                <w:sz w:val="24"/>
                <w:szCs w:val="24"/>
              </w:rPr>
              <w:t>je vidljivo kako su djelomično</w:t>
            </w:r>
            <w:r w:rsidR="00057C21" w:rsidRPr="00057C21">
              <w:rPr>
                <w:sz w:val="24"/>
                <w:szCs w:val="24"/>
              </w:rPr>
              <w:t xml:space="preserve"> usvojeni ključni pojmovi</w:t>
            </w:r>
          </w:p>
          <w:p w14:paraId="6D273850" w14:textId="77777777" w:rsidR="00424EBD" w:rsidRDefault="00424EBD" w:rsidP="00293208">
            <w:pPr>
              <w:pStyle w:val="TableParagraph"/>
              <w:ind w:right="235"/>
              <w:rPr>
                <w:b/>
                <w:bCs/>
                <w:sz w:val="24"/>
                <w:szCs w:val="24"/>
              </w:rPr>
            </w:pPr>
          </w:p>
          <w:p w14:paraId="41326D5A" w14:textId="1DEECC7A" w:rsidR="00047566" w:rsidRDefault="007B60AE" w:rsidP="00293208">
            <w:pPr>
              <w:pStyle w:val="TableParagraph"/>
              <w:ind w:right="23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Kritičko mišljenje i kontekst</w:t>
            </w:r>
          </w:p>
          <w:p w14:paraId="4699FB00" w14:textId="7E37CDDA" w:rsidR="00047566" w:rsidRDefault="007B60AE" w:rsidP="00293208">
            <w:pPr>
              <w:pStyle w:val="TableParagraph"/>
              <w:ind w:right="23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-djelomičn</w:t>
            </w:r>
            <w:r w:rsidR="00424EBD">
              <w:rPr>
                <w:sz w:val="24"/>
                <w:szCs w:val="24"/>
              </w:rPr>
              <w:t>o rekonstruira vlastiti  i tuđi stvaralački proces; </w:t>
            </w:r>
            <w:r>
              <w:rPr>
                <w:sz w:val="24"/>
                <w:szCs w:val="24"/>
              </w:rPr>
              <w:t>prepoznaje odnos ideje, forme i materijala na vlastitom i tuđim radovima, umjetničkim djelima te primjerima iz vizualne kulture</w:t>
            </w:r>
            <w:r w:rsidR="00424EBD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 povremeno stvara jednostavne pove</w:t>
            </w:r>
            <w:r w:rsidR="00424EBD">
              <w:rPr>
                <w:sz w:val="24"/>
                <w:szCs w:val="24"/>
              </w:rPr>
              <w:t xml:space="preserve">znice između umjetničkog djela, </w:t>
            </w:r>
            <w:r>
              <w:rPr>
                <w:sz w:val="24"/>
                <w:szCs w:val="24"/>
              </w:rPr>
              <w:t>vlastitog rada i konteksta</w:t>
            </w:r>
            <w:r w:rsidR="00A739B2">
              <w:rPr>
                <w:sz w:val="24"/>
                <w:szCs w:val="24"/>
              </w:rPr>
              <w:t xml:space="preserve">; </w:t>
            </w:r>
            <w:r w:rsidR="00A739B2" w:rsidRPr="007B60AE">
              <w:rPr>
                <w:sz w:val="24"/>
                <w:szCs w:val="24"/>
              </w:rPr>
              <w:t>površno se</w:t>
            </w:r>
            <w:r w:rsidR="00A739B2">
              <w:t xml:space="preserve"> </w:t>
            </w:r>
            <w:r w:rsidR="00A739B2">
              <w:rPr>
                <w:sz w:val="24"/>
                <w:szCs w:val="24"/>
              </w:rPr>
              <w:t xml:space="preserve">izražava </w:t>
            </w:r>
            <w:r w:rsidR="00A739B2" w:rsidRPr="00A739B2">
              <w:rPr>
                <w:sz w:val="24"/>
                <w:szCs w:val="24"/>
              </w:rPr>
              <w:t>l</w:t>
            </w:r>
            <w:r w:rsidR="00424EBD">
              <w:rPr>
                <w:sz w:val="24"/>
                <w:szCs w:val="24"/>
              </w:rPr>
              <w:t xml:space="preserve">ikovnim jezikom, </w:t>
            </w:r>
            <w:r w:rsidR="00A739B2">
              <w:rPr>
                <w:sz w:val="24"/>
                <w:szCs w:val="24"/>
              </w:rPr>
              <w:t>pokazuje djelomičnu</w:t>
            </w:r>
            <w:r w:rsidR="00A739B2" w:rsidRPr="00A739B2">
              <w:rPr>
                <w:sz w:val="24"/>
                <w:szCs w:val="24"/>
              </w:rPr>
              <w:t xml:space="preserve"> usvojenost likovnih elemenata i kritičke samosvijesti</w:t>
            </w:r>
            <w:r w:rsidR="009838BE">
              <w:rPr>
                <w:sz w:val="24"/>
                <w:szCs w:val="24"/>
              </w:rPr>
              <w:t>;</w:t>
            </w:r>
            <w:r w:rsidR="009838BE">
              <w:t xml:space="preserve"> </w:t>
            </w:r>
            <w:r w:rsidR="009838BE" w:rsidRPr="009838BE">
              <w:rPr>
                <w:sz w:val="24"/>
                <w:szCs w:val="24"/>
              </w:rPr>
              <w:t>samo ponekad</w:t>
            </w:r>
            <w:r w:rsidR="009838BE">
              <w:t xml:space="preserve"> </w:t>
            </w:r>
            <w:r w:rsidR="009838BE">
              <w:rPr>
                <w:sz w:val="24"/>
                <w:szCs w:val="24"/>
              </w:rPr>
              <w:t xml:space="preserve">pokazuje interes za predmet i za </w:t>
            </w:r>
            <w:r w:rsidR="009838BE" w:rsidRPr="009838BE">
              <w:rPr>
                <w:sz w:val="24"/>
                <w:szCs w:val="24"/>
              </w:rPr>
              <w:t xml:space="preserve"> područja likovnog izražavanja</w:t>
            </w:r>
            <w:r w:rsidR="009838BE">
              <w:rPr>
                <w:sz w:val="24"/>
                <w:szCs w:val="24"/>
              </w:rPr>
              <w:t>; površno se odnosi prema radu</w:t>
            </w:r>
          </w:p>
          <w:p w14:paraId="1C3EF8A8" w14:textId="77777777" w:rsidR="00047566" w:rsidRDefault="00047566" w:rsidP="00293208">
            <w:pPr>
              <w:pStyle w:val="TableParagraph"/>
              <w:ind w:right="235"/>
              <w:rPr>
                <w:b/>
                <w:bCs/>
                <w:sz w:val="24"/>
                <w:szCs w:val="24"/>
              </w:rPr>
            </w:pPr>
          </w:p>
          <w:p w14:paraId="4CD8E04C" w14:textId="6D0C8DED" w:rsidR="00047566" w:rsidRDefault="00047566" w:rsidP="00293208">
            <w:pPr>
              <w:pStyle w:val="TableParagraph"/>
              <w:ind w:left="0" w:right="235"/>
              <w:rPr>
                <w:b/>
                <w:bCs/>
                <w:sz w:val="24"/>
              </w:rPr>
            </w:pPr>
          </w:p>
        </w:tc>
      </w:tr>
      <w:tr w:rsidR="00047566" w14:paraId="65EA7935" w14:textId="77777777">
        <w:trPr>
          <w:trHeight w:val="2637"/>
        </w:trPr>
        <w:tc>
          <w:tcPr>
            <w:tcW w:w="2174" w:type="dxa"/>
            <w:shd w:val="clear" w:color="auto" w:fill="FFDDFF"/>
          </w:tcPr>
          <w:p w14:paraId="23034F86" w14:textId="77777777" w:rsidR="00047566" w:rsidRDefault="007B60AE" w:rsidP="00293208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DOVOLJAN</w:t>
            </w:r>
            <w:r>
              <w:rPr>
                <w:spacing w:val="-5"/>
                <w:sz w:val="24"/>
              </w:rPr>
              <w:t xml:space="preserve"> (2)</w:t>
            </w:r>
          </w:p>
        </w:tc>
        <w:tc>
          <w:tcPr>
            <w:tcW w:w="7115" w:type="dxa"/>
          </w:tcPr>
          <w:p w14:paraId="510E9441" w14:textId="77777777" w:rsidR="00047566" w:rsidRDefault="007B60AE" w:rsidP="00293208">
            <w:pPr>
              <w:pStyle w:val="TableParagraph"/>
              <w:spacing w:line="290" w:lineRule="atLeast"/>
              <w:ind w:right="205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Stvaralaštvo</w:t>
            </w:r>
          </w:p>
          <w:p w14:paraId="375A73E1" w14:textId="6236F15B" w:rsidR="00047566" w:rsidRDefault="007B60AE" w:rsidP="00293208">
            <w:pPr>
              <w:pStyle w:val="TableParagraph"/>
              <w:spacing w:line="290" w:lineRule="atLeast"/>
              <w:ind w:right="205"/>
              <w:rPr>
                <w:b/>
                <w:bCs/>
                <w:sz w:val="24"/>
                <w:szCs w:val="24"/>
              </w:rPr>
            </w:pPr>
            <w:r>
              <w:t xml:space="preserve"> </w:t>
            </w:r>
            <w:r>
              <w:rPr>
                <w:sz w:val="24"/>
                <w:szCs w:val="24"/>
              </w:rPr>
              <w:t>- stvara doslovne asocijacije bez jasne ideje</w:t>
            </w:r>
            <w:r w:rsidR="00857460">
              <w:rPr>
                <w:sz w:val="24"/>
                <w:szCs w:val="24"/>
              </w:rPr>
              <w:t xml:space="preserve"> te ih površno prenosi na svoj likovni uradak</w:t>
            </w:r>
            <w:r>
              <w:rPr>
                <w:sz w:val="24"/>
                <w:szCs w:val="24"/>
              </w:rPr>
              <w:t xml:space="preserve">; </w:t>
            </w:r>
            <w:r w:rsidR="00E82306">
              <w:rPr>
                <w:sz w:val="24"/>
                <w:szCs w:val="24"/>
              </w:rPr>
              <w:t xml:space="preserve">ideja likovnog uratka je nerazumljiva i nejasna; </w:t>
            </w:r>
            <w:r>
              <w:rPr>
                <w:sz w:val="24"/>
                <w:szCs w:val="24"/>
              </w:rPr>
              <w:t>koristi šablone i stereotipe; uz učiteljevu pomoć prolazi kroz aktivnosti koje treba poduzeti da bi došao do rješenja</w:t>
            </w:r>
            <w:r w:rsidR="00B500E0">
              <w:rPr>
                <w:sz w:val="24"/>
                <w:szCs w:val="24"/>
              </w:rPr>
              <w:t>;</w:t>
            </w:r>
            <w:r w:rsidR="00B500E0">
              <w:t xml:space="preserve"> </w:t>
            </w:r>
            <w:r w:rsidR="00B500E0" w:rsidRPr="00B500E0">
              <w:rPr>
                <w:sz w:val="24"/>
                <w:szCs w:val="24"/>
              </w:rPr>
              <w:t>likovni/vizualni rad je ostvaren (nacrtan/ naslikan/ otisnut /modeliran)</w:t>
            </w:r>
            <w:r w:rsidR="00B500E0">
              <w:rPr>
                <w:sz w:val="24"/>
                <w:szCs w:val="24"/>
              </w:rPr>
              <w:t xml:space="preserve"> na uobičajen i veoma jednostavan način te sadrži elemente koji su gotovo uvijek vidljivi na drugim radovima</w:t>
            </w:r>
          </w:p>
          <w:p w14:paraId="3FBA7742" w14:textId="77777777" w:rsidR="007B60AE" w:rsidRDefault="007B60AE" w:rsidP="00293208">
            <w:pPr>
              <w:pStyle w:val="TableParagraph"/>
              <w:spacing w:line="290" w:lineRule="atLeast"/>
              <w:ind w:right="205"/>
              <w:rPr>
                <w:b/>
                <w:bCs/>
                <w:sz w:val="24"/>
              </w:rPr>
            </w:pPr>
          </w:p>
          <w:p w14:paraId="241C58A7" w14:textId="52EF41C1" w:rsidR="00047566" w:rsidRDefault="007B60AE" w:rsidP="00293208">
            <w:pPr>
              <w:pStyle w:val="TableParagraph"/>
              <w:spacing w:line="290" w:lineRule="atLeast"/>
              <w:ind w:right="205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Produktivnost</w:t>
            </w:r>
          </w:p>
          <w:p w14:paraId="6E81D74E" w14:textId="2994155E" w:rsidR="00047566" w:rsidRDefault="007B60AE" w:rsidP="00293208">
            <w:pPr>
              <w:pStyle w:val="TableParagraph"/>
              <w:spacing w:line="290" w:lineRule="atLeast"/>
              <w:ind w:right="2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-koristi skroman likovni rječnik koji ne odgovara prikazanom motivu / izraženoj ideji / interpretiranoj temi ;  upotrebljava tehnike i med</w:t>
            </w:r>
            <w:r w:rsidR="00424EBD">
              <w:rPr>
                <w:sz w:val="24"/>
                <w:szCs w:val="24"/>
              </w:rPr>
              <w:t>ije na osnovnoj razini primjene</w:t>
            </w:r>
            <w:r>
              <w:rPr>
                <w:sz w:val="24"/>
                <w:szCs w:val="24"/>
              </w:rPr>
              <w:t>;</w:t>
            </w:r>
            <w:r w:rsidR="00057C21">
              <w:t xml:space="preserve"> </w:t>
            </w:r>
            <w:r w:rsidR="00057C21" w:rsidRPr="00057C21">
              <w:rPr>
                <w:sz w:val="24"/>
                <w:szCs w:val="24"/>
              </w:rPr>
              <w:t>likovne tehnike crtanja/ slikanja/ oblikovanja /otiski</w:t>
            </w:r>
            <w:r w:rsidR="00057C21">
              <w:rPr>
                <w:sz w:val="24"/>
                <w:szCs w:val="24"/>
              </w:rPr>
              <w:t xml:space="preserve">vanja koristi neprecizno i </w:t>
            </w:r>
            <w:r w:rsidR="00057C21" w:rsidRPr="00057C21">
              <w:rPr>
                <w:sz w:val="24"/>
                <w:szCs w:val="24"/>
              </w:rPr>
              <w:t xml:space="preserve"> neuredno</w:t>
            </w:r>
            <w:r w:rsidR="00057C21">
              <w:rPr>
                <w:sz w:val="24"/>
                <w:szCs w:val="24"/>
              </w:rPr>
              <w:t>;</w:t>
            </w:r>
            <w:r w:rsidR="00057C21" w:rsidRPr="00057C2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 ne dovrš</w:t>
            </w:r>
            <w:r w:rsidR="00424EBD">
              <w:rPr>
                <w:sz w:val="24"/>
                <w:szCs w:val="24"/>
              </w:rPr>
              <w:t>ava radove</w:t>
            </w:r>
            <w:r w:rsidR="00057C21">
              <w:rPr>
                <w:sz w:val="24"/>
                <w:szCs w:val="24"/>
              </w:rPr>
              <w:t>;</w:t>
            </w:r>
            <w:r w:rsidR="00424EBD">
              <w:rPr>
                <w:sz w:val="24"/>
                <w:szCs w:val="24"/>
              </w:rPr>
              <w:t xml:space="preserve"> </w:t>
            </w:r>
            <w:r w:rsidR="00057C21">
              <w:rPr>
                <w:sz w:val="24"/>
                <w:szCs w:val="24"/>
              </w:rPr>
              <w:t>sudjeluje u nastavi</w:t>
            </w:r>
            <w:r w:rsidR="00147669">
              <w:rPr>
                <w:sz w:val="24"/>
                <w:szCs w:val="24"/>
              </w:rPr>
              <w:t xml:space="preserve"> samo na stalni poticaj</w:t>
            </w:r>
            <w:r w:rsidR="00057C21">
              <w:rPr>
                <w:sz w:val="24"/>
                <w:szCs w:val="24"/>
              </w:rPr>
              <w:t xml:space="preserve">; </w:t>
            </w:r>
            <w:r w:rsidR="00057C21" w:rsidRPr="00057C21">
              <w:rPr>
                <w:sz w:val="24"/>
                <w:szCs w:val="24"/>
              </w:rPr>
              <w:t xml:space="preserve">iz likovnog/vizualnog uratka </w:t>
            </w:r>
            <w:r w:rsidR="00057C21">
              <w:rPr>
                <w:sz w:val="24"/>
                <w:szCs w:val="24"/>
              </w:rPr>
              <w:t>je vidljivo kako nisu</w:t>
            </w:r>
            <w:r w:rsidR="00057C21" w:rsidRPr="00057C21">
              <w:rPr>
                <w:sz w:val="24"/>
                <w:szCs w:val="24"/>
              </w:rPr>
              <w:t xml:space="preserve"> usvojeni ključni pojmovi</w:t>
            </w:r>
          </w:p>
          <w:p w14:paraId="14414DDB" w14:textId="77777777" w:rsidR="00424EBD" w:rsidRDefault="00424EBD" w:rsidP="00293208">
            <w:pPr>
              <w:pStyle w:val="TableParagraph"/>
              <w:spacing w:line="290" w:lineRule="atLeast"/>
              <w:ind w:right="205"/>
              <w:rPr>
                <w:b/>
                <w:bCs/>
                <w:sz w:val="24"/>
                <w:szCs w:val="24"/>
              </w:rPr>
            </w:pPr>
          </w:p>
          <w:p w14:paraId="062DC6F9" w14:textId="31047D22" w:rsidR="00047566" w:rsidRDefault="007B60AE" w:rsidP="00293208">
            <w:pPr>
              <w:pStyle w:val="TableParagraph"/>
              <w:spacing w:line="290" w:lineRule="atLeast"/>
              <w:ind w:right="20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Kritičko mišljenje i kontekst</w:t>
            </w:r>
          </w:p>
          <w:p w14:paraId="31214F43" w14:textId="4031800F" w:rsidR="00047566" w:rsidRDefault="007B60AE" w:rsidP="00F628ED">
            <w:pPr>
              <w:pStyle w:val="TableParagraph"/>
              <w:spacing w:line="290" w:lineRule="atLeast"/>
              <w:ind w:right="20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-ne može rekonstruirati vlastiti i tu</w:t>
            </w:r>
            <w:r w:rsidR="00293208">
              <w:rPr>
                <w:sz w:val="24"/>
                <w:szCs w:val="24"/>
              </w:rPr>
              <w:t>đi stvaralački proces</w:t>
            </w:r>
            <w:r>
              <w:rPr>
                <w:sz w:val="24"/>
                <w:szCs w:val="24"/>
              </w:rPr>
              <w:t>; ne prepoznaje odnos ideje, forme i materijala na vlastitom i tuđim radovima, umjetničkim djelima te</w:t>
            </w:r>
            <w:r w:rsidR="00293208">
              <w:rPr>
                <w:sz w:val="24"/>
                <w:szCs w:val="24"/>
              </w:rPr>
              <w:t xml:space="preserve"> primjerima iz vizualne kulture</w:t>
            </w:r>
            <w:r>
              <w:rPr>
                <w:sz w:val="24"/>
                <w:szCs w:val="24"/>
              </w:rPr>
              <w:t>;</w:t>
            </w:r>
            <w:r w:rsidR="00293208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ne stvara poveznice između  umjetničkog djela, vlastitog rada i </w:t>
            </w:r>
            <w:r w:rsidR="00293208">
              <w:rPr>
                <w:sz w:val="24"/>
                <w:szCs w:val="24"/>
              </w:rPr>
              <w:t xml:space="preserve">  </w:t>
            </w:r>
            <w:r w:rsidR="00F628ED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konteksta</w:t>
            </w:r>
            <w:r w:rsidR="00A739B2">
              <w:rPr>
                <w:sz w:val="24"/>
                <w:szCs w:val="24"/>
              </w:rPr>
              <w:t>;</w:t>
            </w:r>
            <w:r w:rsidR="00A739B2">
              <w:t xml:space="preserve"> </w:t>
            </w:r>
            <w:r w:rsidR="00A739B2" w:rsidRPr="00F628ED">
              <w:rPr>
                <w:sz w:val="24"/>
                <w:szCs w:val="24"/>
              </w:rPr>
              <w:t>vrlo površno se</w:t>
            </w:r>
            <w:r w:rsidR="00A739B2">
              <w:t xml:space="preserve"> </w:t>
            </w:r>
            <w:r w:rsidR="00A739B2">
              <w:rPr>
                <w:bCs/>
                <w:sz w:val="24"/>
                <w:szCs w:val="24"/>
              </w:rPr>
              <w:t>izražava</w:t>
            </w:r>
            <w:r w:rsidR="00A739B2" w:rsidRPr="00A739B2">
              <w:rPr>
                <w:bCs/>
                <w:sz w:val="24"/>
                <w:szCs w:val="24"/>
              </w:rPr>
              <w:t xml:space="preserve"> likovnim jezikom,</w:t>
            </w:r>
            <w:r w:rsidR="00A739B2">
              <w:rPr>
                <w:bCs/>
                <w:sz w:val="24"/>
                <w:szCs w:val="24"/>
              </w:rPr>
              <w:t xml:space="preserve"> ne pokazuje </w:t>
            </w:r>
            <w:r w:rsidR="00293208">
              <w:rPr>
                <w:bCs/>
                <w:sz w:val="24"/>
                <w:szCs w:val="24"/>
              </w:rPr>
              <w:t xml:space="preserve"> </w:t>
            </w:r>
            <w:r w:rsidR="00A739B2" w:rsidRPr="00A739B2">
              <w:rPr>
                <w:bCs/>
                <w:sz w:val="24"/>
                <w:szCs w:val="24"/>
              </w:rPr>
              <w:t>usvojenost likovnih elemenata i kritičke samosvijesti</w:t>
            </w:r>
            <w:r w:rsidR="009838BE">
              <w:rPr>
                <w:bCs/>
                <w:sz w:val="24"/>
                <w:szCs w:val="24"/>
              </w:rPr>
              <w:t xml:space="preserve">; ne pokazuje  interes za predmet i za </w:t>
            </w:r>
            <w:r w:rsidR="009838BE" w:rsidRPr="009838BE">
              <w:rPr>
                <w:bCs/>
                <w:sz w:val="24"/>
                <w:szCs w:val="24"/>
              </w:rPr>
              <w:t>područja likovnog izražavanja</w:t>
            </w:r>
            <w:r w:rsidR="009838BE">
              <w:rPr>
                <w:bCs/>
                <w:sz w:val="24"/>
                <w:szCs w:val="24"/>
              </w:rPr>
              <w:t>; površno se odnosi prema rada</w:t>
            </w:r>
          </w:p>
        </w:tc>
      </w:tr>
    </w:tbl>
    <w:p w14:paraId="685FB18D" w14:textId="6D50F0F4" w:rsidR="00047566" w:rsidRDefault="00047566">
      <w:pPr>
        <w:pStyle w:val="Tijeloteksta"/>
        <w:ind w:left="5881"/>
      </w:pPr>
    </w:p>
    <w:p w14:paraId="7A763D09" w14:textId="73BB36A9" w:rsidR="00293208" w:rsidRDefault="00293208" w:rsidP="00293208">
      <w:pPr>
        <w:widowControl/>
        <w:autoSpaceDE/>
        <w:autoSpaceDN/>
        <w:spacing w:after="160" w:line="259" w:lineRule="auto"/>
        <w:rPr>
          <w:rFonts w:cs="Times New Roman"/>
        </w:rPr>
      </w:pPr>
    </w:p>
    <w:p w14:paraId="702CF1AB" w14:textId="07402C21" w:rsidR="00F628ED" w:rsidRDefault="00F628ED" w:rsidP="00293208">
      <w:pPr>
        <w:widowControl/>
        <w:autoSpaceDE/>
        <w:autoSpaceDN/>
        <w:spacing w:after="160" w:line="259" w:lineRule="auto"/>
        <w:rPr>
          <w:rFonts w:cs="Times New Roman"/>
        </w:rPr>
      </w:pPr>
    </w:p>
    <w:p w14:paraId="43E99CF8" w14:textId="7437ABA9" w:rsidR="00F628ED" w:rsidRDefault="00F628ED" w:rsidP="00293208">
      <w:pPr>
        <w:widowControl/>
        <w:autoSpaceDE/>
        <w:autoSpaceDN/>
        <w:spacing w:after="160" w:line="259" w:lineRule="auto"/>
        <w:rPr>
          <w:rFonts w:cs="Times New Roman"/>
        </w:rPr>
      </w:pPr>
    </w:p>
    <w:p w14:paraId="0AC3EC89" w14:textId="4ED07AD2" w:rsidR="00F628ED" w:rsidRPr="00F628ED" w:rsidRDefault="00F628ED" w:rsidP="00F529E9">
      <w:pPr>
        <w:widowControl/>
        <w:autoSpaceDE/>
        <w:autoSpaceDN/>
        <w:spacing w:after="160" w:line="259" w:lineRule="auto"/>
        <w:ind w:firstLine="720"/>
        <w:rPr>
          <w:rFonts w:cs="Times New Roman"/>
          <w:sz w:val="24"/>
          <w:szCs w:val="24"/>
        </w:rPr>
      </w:pPr>
      <w:r w:rsidRPr="00F628ED">
        <w:rPr>
          <w:rFonts w:cs="Times New Roman"/>
          <w:sz w:val="24"/>
          <w:szCs w:val="24"/>
        </w:rPr>
        <w:t>Prema Zakonu o odgoju i obrazovanju u osnovnoj i srednjoj školi (čl. 72., stavak (3)), brojčane ocjene iz nastavnih predmeta iskazuju se ocjenama od 1 do 5, pri čemu je ocjena nedovoljan (1) jedina neprolazna ocjena</w:t>
      </w:r>
      <w:r w:rsidR="007B60AE">
        <w:rPr>
          <w:rFonts w:cs="Times New Roman"/>
          <w:sz w:val="24"/>
          <w:szCs w:val="24"/>
        </w:rPr>
        <w:t>.</w:t>
      </w:r>
    </w:p>
    <w:p w14:paraId="1955FE97" w14:textId="77777777" w:rsidR="00F628ED" w:rsidRPr="00F628ED" w:rsidRDefault="00F628ED" w:rsidP="007B60AE">
      <w:pPr>
        <w:widowControl/>
        <w:autoSpaceDE/>
        <w:autoSpaceDN/>
        <w:spacing w:after="160" w:line="259" w:lineRule="auto"/>
        <w:ind w:firstLine="720"/>
        <w:rPr>
          <w:rFonts w:cs="Times New Roman"/>
          <w:sz w:val="24"/>
          <w:szCs w:val="24"/>
        </w:rPr>
      </w:pPr>
      <w:r w:rsidRPr="00F628ED">
        <w:rPr>
          <w:rFonts w:cs="Times New Roman"/>
          <w:sz w:val="24"/>
          <w:szCs w:val="24"/>
        </w:rPr>
        <w:t>Kako bi se učeniku iz predmeta Likovna kultura mogla zaključiti ocjena nedovoljan (1), potrebno je primijeniti različite metode i oblike vrednovanja te prikupiti odgovarajuće dokaze o neostvarenosti odgojno-obrazovnih ishoda. Ti dokazi mogu uključivati skice, crteže, bilješke, rubrike, izlazne kartice i druge oblike praćenja učenikova rada. Učeniku i roditeljima potrebno je redovito pružati jasne i kvalitetne povratne informacije o izvršavanju obveza i napretku.</w:t>
      </w:r>
    </w:p>
    <w:p w14:paraId="1314B0E3" w14:textId="3D3C78E6" w:rsidR="00F628ED" w:rsidRPr="00F628ED" w:rsidRDefault="00F628ED" w:rsidP="00F529E9">
      <w:pPr>
        <w:widowControl/>
        <w:autoSpaceDE/>
        <w:autoSpaceDN/>
        <w:spacing w:after="160" w:line="259" w:lineRule="auto"/>
        <w:ind w:firstLine="720"/>
        <w:rPr>
          <w:rFonts w:cs="Times New Roman"/>
          <w:sz w:val="24"/>
          <w:szCs w:val="24"/>
        </w:rPr>
      </w:pPr>
      <w:r w:rsidRPr="00F628ED">
        <w:rPr>
          <w:rFonts w:cs="Times New Roman"/>
          <w:sz w:val="24"/>
          <w:szCs w:val="24"/>
        </w:rPr>
        <w:t xml:space="preserve">Likovna kultura </w:t>
      </w:r>
      <w:r w:rsidR="00F529E9">
        <w:rPr>
          <w:rFonts w:cs="Times New Roman"/>
          <w:sz w:val="24"/>
          <w:szCs w:val="24"/>
        </w:rPr>
        <w:t xml:space="preserve">je prvenstveno </w:t>
      </w:r>
      <w:r w:rsidRPr="00F628ED">
        <w:rPr>
          <w:rFonts w:cs="Times New Roman"/>
          <w:sz w:val="24"/>
          <w:szCs w:val="24"/>
        </w:rPr>
        <w:t xml:space="preserve"> odgojno-obrazovni predmet kojim se razvijaju kreativnost, kritičko mišljenje, stvaralaštvo i pozitivan odnos prema umjetnosti i kulturi. Zbog toga u tablici vrednovanja nisu posebno navedeni elementi i kriteriji za ocjenu nedovoljan (1), što ne isključuje mogućnost njezina izricanja kada za to postoje opravdani i dokumentirani razlozi.</w:t>
      </w:r>
    </w:p>
    <w:p w14:paraId="16C15CDF" w14:textId="1BD2B9A0" w:rsidR="00F628ED" w:rsidRPr="00F628ED" w:rsidRDefault="00F628ED" w:rsidP="00F529E9">
      <w:pPr>
        <w:widowControl/>
        <w:autoSpaceDE/>
        <w:autoSpaceDN/>
        <w:spacing w:after="160" w:line="259" w:lineRule="auto"/>
        <w:ind w:firstLine="720"/>
        <w:rPr>
          <w:rFonts w:cs="Times New Roman"/>
          <w:sz w:val="24"/>
          <w:szCs w:val="24"/>
        </w:rPr>
      </w:pPr>
      <w:r w:rsidRPr="00F628ED">
        <w:rPr>
          <w:rFonts w:cs="Times New Roman"/>
          <w:sz w:val="24"/>
          <w:szCs w:val="24"/>
        </w:rPr>
        <w:t xml:space="preserve">U svojoj nastavnoj praksi učenicima uglavnom ne dodjeljujem ocjenu nedovoljan (1) kao oblik motivacije za rad i napredovanje. U slučajevima kada učenik ne izvršava svoje obveze ili ne sudjeluje u nastavnom procesu, najprije primjenjujem opisno praćenje i bilješke o radu te učeniku i roditeljima pružam povratne informacije s ciljem poticanja odgovornosti i uključivanja u nastavu. Ocjena nedovoljan (1) koristi se samo kada su iscrpljene sve mogućnosti podrške i </w:t>
      </w:r>
      <w:r w:rsidRPr="00F628ED">
        <w:rPr>
          <w:rFonts w:cs="Times New Roman"/>
          <w:sz w:val="24"/>
          <w:szCs w:val="24"/>
        </w:rPr>
        <w:lastRenderedPageBreak/>
        <w:t>praćenja te kada postoje jasni i dokumentirani dokazi da učenik nije ostvario propisane odgojno-obrazovne ishode.</w:t>
      </w:r>
    </w:p>
    <w:p w14:paraId="16B86795" w14:textId="53F6F468" w:rsidR="00F628ED" w:rsidRDefault="00F628ED" w:rsidP="00293208">
      <w:pPr>
        <w:widowControl/>
        <w:autoSpaceDE/>
        <w:autoSpaceDN/>
        <w:spacing w:after="160" w:line="259" w:lineRule="auto"/>
        <w:rPr>
          <w:rFonts w:cs="Times New Roman"/>
        </w:rPr>
      </w:pPr>
    </w:p>
    <w:p w14:paraId="440B265A" w14:textId="77777777" w:rsidR="00F529E9" w:rsidRPr="00293208" w:rsidRDefault="00F529E9" w:rsidP="00293208">
      <w:pPr>
        <w:widowControl/>
        <w:autoSpaceDE/>
        <w:autoSpaceDN/>
        <w:spacing w:after="160" w:line="259" w:lineRule="auto"/>
        <w:rPr>
          <w:rFonts w:cs="Times New Roman"/>
        </w:rPr>
      </w:pPr>
    </w:p>
    <w:tbl>
      <w:tblPr>
        <w:tblStyle w:val="Reetkatablice1"/>
        <w:tblW w:w="0" w:type="auto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293208" w:rsidRPr="00293208" w14:paraId="46E29BD7" w14:textId="77777777" w:rsidTr="00F529E9">
        <w:trPr>
          <w:trHeight w:val="708"/>
        </w:trPr>
        <w:tc>
          <w:tcPr>
            <w:tcW w:w="9214" w:type="dxa"/>
            <w:shd w:val="clear" w:color="auto" w:fill="F2DBDB" w:themeFill="accent2" w:themeFillTint="33"/>
          </w:tcPr>
          <w:p w14:paraId="25107DB7" w14:textId="77777777" w:rsidR="00293208" w:rsidRPr="00293208" w:rsidRDefault="00293208" w:rsidP="00293208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</w:p>
          <w:p w14:paraId="04B3A5E2" w14:textId="77777777" w:rsidR="00293208" w:rsidRPr="00293208" w:rsidRDefault="00293208" w:rsidP="00293208">
            <w:pPr>
              <w:widowControl/>
              <w:autoSpaceDE/>
              <w:autoSpaceDN/>
              <w:rPr>
                <w:rFonts w:cs="Times New Roman"/>
                <w:b/>
                <w:sz w:val="24"/>
                <w:szCs w:val="24"/>
              </w:rPr>
            </w:pPr>
            <w:r w:rsidRPr="00293208">
              <w:rPr>
                <w:rFonts w:cs="Times New Roman"/>
                <w:b/>
                <w:sz w:val="24"/>
                <w:szCs w:val="24"/>
              </w:rPr>
              <w:t>Vrednovanje za učenje-metode</w:t>
            </w:r>
          </w:p>
          <w:p w14:paraId="2B285F73" w14:textId="77777777" w:rsidR="00293208" w:rsidRPr="00293208" w:rsidRDefault="00293208" w:rsidP="00293208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</w:p>
        </w:tc>
      </w:tr>
      <w:tr w:rsidR="00F529E9" w:rsidRPr="00293208" w14:paraId="695F99A1" w14:textId="77777777" w:rsidTr="00F529E9">
        <w:trPr>
          <w:trHeight w:val="2508"/>
        </w:trPr>
        <w:tc>
          <w:tcPr>
            <w:tcW w:w="9214" w:type="dxa"/>
            <w:shd w:val="clear" w:color="auto" w:fill="auto"/>
          </w:tcPr>
          <w:p w14:paraId="38EAEF2C" w14:textId="77777777" w:rsidR="00F529E9" w:rsidRDefault="00F529E9" w:rsidP="00F529E9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</w:p>
          <w:p w14:paraId="512D3E26" w14:textId="4414108E" w:rsidR="00F529E9" w:rsidRPr="00293208" w:rsidRDefault="00F529E9" w:rsidP="00F529E9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  <w:r w:rsidRPr="00293208">
              <w:rPr>
                <w:rFonts w:cs="Times New Roman"/>
                <w:sz w:val="24"/>
                <w:szCs w:val="24"/>
              </w:rPr>
              <w:t>•</w:t>
            </w:r>
            <w:r w:rsidRPr="00293208">
              <w:rPr>
                <w:rFonts w:cs="Times New Roman"/>
                <w:sz w:val="24"/>
                <w:szCs w:val="24"/>
              </w:rPr>
              <w:tab/>
              <w:t xml:space="preserve">promatranje, opisivanje, razlučivanje različitih mogućnosti likovnog izražavanja   </w:t>
            </w: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Pr="00293208">
              <w:rPr>
                <w:rFonts w:cs="Times New Roman"/>
                <w:sz w:val="24"/>
                <w:szCs w:val="24"/>
              </w:rPr>
              <w:t>određenom likovnom tehnikom (crtanje, slikanje, grafika, 3D oblikovanje)</w:t>
            </w:r>
          </w:p>
          <w:p w14:paraId="4FB625F3" w14:textId="77777777" w:rsidR="00F529E9" w:rsidRPr="00293208" w:rsidRDefault="00F529E9" w:rsidP="00F529E9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  <w:r w:rsidRPr="00293208">
              <w:rPr>
                <w:rFonts w:cs="Times New Roman"/>
                <w:sz w:val="24"/>
                <w:szCs w:val="24"/>
              </w:rPr>
              <w:t>•</w:t>
            </w:r>
            <w:r w:rsidRPr="00293208">
              <w:rPr>
                <w:rFonts w:cs="Times New Roman"/>
                <w:sz w:val="24"/>
                <w:szCs w:val="24"/>
              </w:rPr>
              <w:tab/>
              <w:t>PP prezentacija, izrada i usporedba skica/likovnog uratka</w:t>
            </w:r>
          </w:p>
          <w:p w14:paraId="19DAB592" w14:textId="77777777" w:rsidR="00F529E9" w:rsidRPr="00293208" w:rsidRDefault="00F529E9" w:rsidP="00F529E9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  <w:r w:rsidRPr="00293208">
              <w:rPr>
                <w:rFonts w:cs="Times New Roman"/>
                <w:sz w:val="24"/>
                <w:szCs w:val="24"/>
              </w:rPr>
              <w:t>•</w:t>
            </w:r>
            <w:r w:rsidRPr="00293208">
              <w:rPr>
                <w:rFonts w:cs="Times New Roman"/>
                <w:sz w:val="24"/>
                <w:szCs w:val="24"/>
              </w:rPr>
              <w:tab/>
              <w:t>refleksivna pitanja za vrijeme procesa rada, konstruktivni razgovor</w:t>
            </w:r>
          </w:p>
          <w:p w14:paraId="767450CB" w14:textId="77777777" w:rsidR="00F529E9" w:rsidRPr="00293208" w:rsidRDefault="00F529E9" w:rsidP="00F529E9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  <w:r w:rsidRPr="00293208">
              <w:rPr>
                <w:rFonts w:cs="Times New Roman"/>
                <w:sz w:val="24"/>
                <w:szCs w:val="24"/>
              </w:rPr>
              <w:t>•</w:t>
            </w:r>
            <w:r w:rsidRPr="00293208">
              <w:rPr>
                <w:rFonts w:cs="Times New Roman"/>
                <w:sz w:val="24"/>
                <w:szCs w:val="24"/>
              </w:rPr>
              <w:tab/>
              <w:t>argumentirana rasprava</w:t>
            </w:r>
          </w:p>
          <w:p w14:paraId="674C62C5" w14:textId="77777777" w:rsidR="00F529E9" w:rsidRPr="00293208" w:rsidRDefault="00F529E9" w:rsidP="00F529E9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  <w:r w:rsidRPr="00293208">
              <w:rPr>
                <w:rFonts w:cs="Times New Roman"/>
                <w:sz w:val="24"/>
                <w:szCs w:val="24"/>
              </w:rPr>
              <w:t>•</w:t>
            </w:r>
            <w:r w:rsidRPr="00293208">
              <w:rPr>
                <w:rFonts w:cs="Times New Roman"/>
                <w:sz w:val="24"/>
                <w:szCs w:val="24"/>
              </w:rPr>
              <w:tab/>
              <w:t>povratne informacije</w:t>
            </w:r>
          </w:p>
          <w:p w14:paraId="78761679" w14:textId="77777777" w:rsidR="00F529E9" w:rsidRPr="00293208" w:rsidRDefault="00F529E9" w:rsidP="00F529E9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  <w:r w:rsidRPr="00293208">
              <w:rPr>
                <w:rFonts w:cs="Times New Roman"/>
                <w:sz w:val="24"/>
                <w:szCs w:val="24"/>
              </w:rPr>
              <w:t>•</w:t>
            </w:r>
            <w:r w:rsidRPr="00293208">
              <w:rPr>
                <w:rFonts w:cs="Times New Roman"/>
                <w:sz w:val="24"/>
                <w:szCs w:val="24"/>
              </w:rPr>
              <w:tab/>
              <w:t>igra</w:t>
            </w:r>
          </w:p>
          <w:p w14:paraId="75A58155" w14:textId="77777777" w:rsidR="00F529E9" w:rsidRPr="00293208" w:rsidRDefault="00F529E9" w:rsidP="0029320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293208" w:rsidRPr="00293208" w14:paraId="4FA7E80B" w14:textId="77777777" w:rsidTr="00F529E9">
        <w:trPr>
          <w:trHeight w:val="720"/>
        </w:trPr>
        <w:tc>
          <w:tcPr>
            <w:tcW w:w="9214" w:type="dxa"/>
            <w:shd w:val="clear" w:color="auto" w:fill="F2DBDB" w:themeFill="accent2" w:themeFillTint="33"/>
          </w:tcPr>
          <w:p w14:paraId="7E815181" w14:textId="77777777" w:rsidR="00293208" w:rsidRPr="00293208" w:rsidRDefault="00293208" w:rsidP="00293208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</w:p>
          <w:p w14:paraId="4220D03A" w14:textId="77777777" w:rsidR="00293208" w:rsidRPr="00293208" w:rsidRDefault="00293208" w:rsidP="00293208">
            <w:pPr>
              <w:widowControl/>
              <w:autoSpaceDE/>
              <w:autoSpaceDN/>
              <w:rPr>
                <w:rFonts w:cs="Times New Roman"/>
                <w:b/>
                <w:sz w:val="24"/>
                <w:szCs w:val="24"/>
              </w:rPr>
            </w:pPr>
            <w:r w:rsidRPr="00293208">
              <w:rPr>
                <w:rFonts w:cs="Times New Roman"/>
                <w:b/>
                <w:sz w:val="24"/>
                <w:szCs w:val="24"/>
              </w:rPr>
              <w:t>Vrednovanje kao učenje-metode</w:t>
            </w:r>
          </w:p>
          <w:p w14:paraId="434F2E16" w14:textId="77777777" w:rsidR="00293208" w:rsidRPr="00293208" w:rsidRDefault="00293208" w:rsidP="00293208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</w:p>
        </w:tc>
      </w:tr>
      <w:tr w:rsidR="00F529E9" w:rsidRPr="00293208" w14:paraId="4BBBA90C" w14:textId="77777777" w:rsidTr="00293208">
        <w:trPr>
          <w:trHeight w:val="2208"/>
        </w:trPr>
        <w:tc>
          <w:tcPr>
            <w:tcW w:w="9214" w:type="dxa"/>
          </w:tcPr>
          <w:p w14:paraId="3732308E" w14:textId="77777777" w:rsidR="00F529E9" w:rsidRDefault="00F529E9" w:rsidP="00F529E9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</w:p>
          <w:p w14:paraId="782D481E" w14:textId="1E36CBB9" w:rsidR="00F529E9" w:rsidRPr="00293208" w:rsidRDefault="00F529E9" w:rsidP="00F529E9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  <w:r w:rsidRPr="00293208">
              <w:rPr>
                <w:rFonts w:cs="Times New Roman"/>
                <w:sz w:val="24"/>
                <w:szCs w:val="24"/>
              </w:rPr>
              <w:t>•</w:t>
            </w:r>
            <w:r w:rsidRPr="00293208">
              <w:rPr>
                <w:rFonts w:cs="Times New Roman"/>
                <w:sz w:val="24"/>
                <w:szCs w:val="24"/>
              </w:rPr>
              <w:tab/>
              <w:t>refleksija/samorefleksija</w:t>
            </w:r>
          </w:p>
          <w:p w14:paraId="7C349C15" w14:textId="77777777" w:rsidR="00F529E9" w:rsidRPr="00293208" w:rsidRDefault="00F529E9" w:rsidP="00F529E9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  <w:r w:rsidRPr="00293208">
              <w:rPr>
                <w:rFonts w:cs="Times New Roman"/>
                <w:sz w:val="24"/>
                <w:szCs w:val="24"/>
              </w:rPr>
              <w:t>•</w:t>
            </w:r>
            <w:r w:rsidRPr="00293208">
              <w:rPr>
                <w:rFonts w:cs="Times New Roman"/>
                <w:sz w:val="24"/>
                <w:szCs w:val="24"/>
              </w:rPr>
              <w:tab/>
              <w:t>vršnjačko vrednovanje /samovrednovanje</w:t>
            </w:r>
          </w:p>
          <w:p w14:paraId="0954D522" w14:textId="77777777" w:rsidR="00F529E9" w:rsidRPr="00293208" w:rsidRDefault="00F529E9" w:rsidP="00F529E9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  <w:r w:rsidRPr="00293208">
              <w:rPr>
                <w:rFonts w:cs="Times New Roman"/>
                <w:sz w:val="24"/>
                <w:szCs w:val="24"/>
              </w:rPr>
              <w:t>•</w:t>
            </w:r>
            <w:r w:rsidRPr="00293208">
              <w:rPr>
                <w:rFonts w:cs="Times New Roman"/>
                <w:sz w:val="24"/>
                <w:szCs w:val="24"/>
              </w:rPr>
              <w:tab/>
              <w:t>izlazni listići</w:t>
            </w:r>
          </w:p>
          <w:p w14:paraId="16812470" w14:textId="77777777" w:rsidR="00F529E9" w:rsidRPr="00293208" w:rsidRDefault="00F529E9" w:rsidP="00F529E9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  <w:r w:rsidRPr="00293208">
              <w:rPr>
                <w:rFonts w:cs="Times New Roman"/>
                <w:sz w:val="24"/>
                <w:szCs w:val="24"/>
              </w:rPr>
              <w:t>•</w:t>
            </w:r>
            <w:r w:rsidRPr="00293208">
              <w:rPr>
                <w:rFonts w:cs="Times New Roman"/>
                <w:sz w:val="24"/>
                <w:szCs w:val="24"/>
              </w:rPr>
              <w:tab/>
              <w:t>analiza likovnog problema, upotreba likovnog materijala u samom procesu rada</w:t>
            </w:r>
          </w:p>
          <w:p w14:paraId="735FA12B" w14:textId="77777777" w:rsidR="00F529E9" w:rsidRPr="00293208" w:rsidRDefault="00F529E9" w:rsidP="00F529E9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  <w:r w:rsidRPr="00293208">
              <w:rPr>
                <w:rFonts w:cs="Times New Roman"/>
                <w:sz w:val="24"/>
                <w:szCs w:val="24"/>
              </w:rPr>
              <w:t>•</w:t>
            </w:r>
            <w:r w:rsidRPr="00293208">
              <w:rPr>
                <w:rFonts w:cs="Times New Roman"/>
                <w:sz w:val="24"/>
                <w:szCs w:val="24"/>
              </w:rPr>
              <w:tab/>
              <w:t>lista za procjenu /samoprocjenu/ vršnjačko vrednovanje</w:t>
            </w:r>
          </w:p>
          <w:p w14:paraId="36B6EF93" w14:textId="77777777" w:rsidR="00F529E9" w:rsidRPr="00293208" w:rsidRDefault="00F529E9" w:rsidP="00F529E9">
            <w:pPr>
              <w:widowControl/>
              <w:autoSpaceDE/>
              <w:autoSpaceDN/>
              <w:rPr>
                <w:rFonts w:cs="Times New Roman"/>
                <w:sz w:val="24"/>
                <w:szCs w:val="24"/>
              </w:rPr>
            </w:pPr>
            <w:r w:rsidRPr="00293208">
              <w:rPr>
                <w:rFonts w:cs="Times New Roman"/>
                <w:sz w:val="24"/>
                <w:szCs w:val="24"/>
              </w:rPr>
              <w:t>•</w:t>
            </w:r>
            <w:r w:rsidRPr="00293208">
              <w:rPr>
                <w:rFonts w:cs="Times New Roman"/>
                <w:sz w:val="24"/>
                <w:szCs w:val="24"/>
              </w:rPr>
              <w:tab/>
              <w:t>procjena za vrednovanje rada skupine</w:t>
            </w:r>
          </w:p>
          <w:p w14:paraId="42E7A542" w14:textId="77777777" w:rsidR="00F529E9" w:rsidRPr="00293208" w:rsidRDefault="00F529E9" w:rsidP="00293208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3509B58A" w14:textId="77777777" w:rsidR="00F529E9" w:rsidRDefault="00F529E9" w:rsidP="00F529E9">
      <w:pPr>
        <w:pStyle w:val="Tijeloteksta"/>
        <w:rPr>
          <w:rFonts w:cs="Times New Roman"/>
        </w:rPr>
      </w:pPr>
    </w:p>
    <w:p w14:paraId="37103F75" w14:textId="77777777" w:rsidR="00F529E9" w:rsidRDefault="00F529E9" w:rsidP="00F529E9">
      <w:pPr>
        <w:pStyle w:val="Tijeloteksta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                          </w:t>
      </w:r>
    </w:p>
    <w:p w14:paraId="5538BF91" w14:textId="1FAABBCA" w:rsidR="00293208" w:rsidRDefault="00F529E9" w:rsidP="00F529E9">
      <w:pPr>
        <w:pStyle w:val="Tijeloteksta"/>
      </w:pPr>
      <w:r>
        <w:rPr>
          <w:rFonts w:cs="Times New Roman"/>
        </w:rPr>
        <w:t xml:space="preserve">                                                                                                                         </w:t>
      </w:r>
      <w:r>
        <w:t>Planirala: Marija Čupić-Senta</w:t>
      </w:r>
    </w:p>
    <w:sectPr w:rsidR="00293208">
      <w:type w:val="continuous"/>
      <w:pgSz w:w="11910" w:h="16840"/>
      <w:pgMar w:top="820" w:right="12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2B43D9"/>
    <w:multiLevelType w:val="multilevel"/>
    <w:tmpl w:val="052E31F0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16AFB"/>
    <w:rsid w:val="00027FD3"/>
    <w:rsid w:val="00044A0A"/>
    <w:rsid w:val="00047566"/>
    <w:rsid w:val="00057C21"/>
    <w:rsid w:val="00057D40"/>
    <w:rsid w:val="000C642C"/>
    <w:rsid w:val="000E650C"/>
    <w:rsid w:val="00147669"/>
    <w:rsid w:val="00273051"/>
    <w:rsid w:val="00293208"/>
    <w:rsid w:val="002C61D7"/>
    <w:rsid w:val="002F7C14"/>
    <w:rsid w:val="00424EBD"/>
    <w:rsid w:val="00502C8B"/>
    <w:rsid w:val="0054521F"/>
    <w:rsid w:val="005B3FCD"/>
    <w:rsid w:val="005C6166"/>
    <w:rsid w:val="00607EF3"/>
    <w:rsid w:val="00622C8A"/>
    <w:rsid w:val="00644D31"/>
    <w:rsid w:val="00653040"/>
    <w:rsid w:val="0065549A"/>
    <w:rsid w:val="006B7B8B"/>
    <w:rsid w:val="006C5EC0"/>
    <w:rsid w:val="00741F63"/>
    <w:rsid w:val="00750957"/>
    <w:rsid w:val="007675A4"/>
    <w:rsid w:val="007B60AE"/>
    <w:rsid w:val="00831B11"/>
    <w:rsid w:val="008355FE"/>
    <w:rsid w:val="00857460"/>
    <w:rsid w:val="008917F3"/>
    <w:rsid w:val="00916AFB"/>
    <w:rsid w:val="00931126"/>
    <w:rsid w:val="009838BE"/>
    <w:rsid w:val="00A073C0"/>
    <w:rsid w:val="00A21CD3"/>
    <w:rsid w:val="00A35BBC"/>
    <w:rsid w:val="00A739B2"/>
    <w:rsid w:val="00AB263D"/>
    <w:rsid w:val="00AC26AA"/>
    <w:rsid w:val="00B465B2"/>
    <w:rsid w:val="00B500E0"/>
    <w:rsid w:val="00B908BD"/>
    <w:rsid w:val="00C96EFD"/>
    <w:rsid w:val="00CE2093"/>
    <w:rsid w:val="00CF48CA"/>
    <w:rsid w:val="00D1547F"/>
    <w:rsid w:val="00D6664A"/>
    <w:rsid w:val="00DA54E0"/>
    <w:rsid w:val="00DD407D"/>
    <w:rsid w:val="00E00FB6"/>
    <w:rsid w:val="00E36CE3"/>
    <w:rsid w:val="00E82306"/>
    <w:rsid w:val="00E865C5"/>
    <w:rsid w:val="00F529E9"/>
    <w:rsid w:val="00F628ED"/>
    <w:rsid w:val="7DC30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BB696D0"/>
  <w15:docId w15:val="{3DCC3EB6-0EE5-45A0-8AF4-FFA9B6CFF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Naslov">
    <w:name w:val="Title"/>
    <w:basedOn w:val="Normal"/>
    <w:uiPriority w:val="10"/>
    <w:qFormat/>
    <w:pPr>
      <w:spacing w:before="76"/>
      <w:ind w:left="116"/>
    </w:pPr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  <w:pPr>
      <w:ind w:left="346" w:hanging="131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table" w:customStyle="1" w:styleId="Reetkatablice1">
    <w:name w:val="Rešetka tablice1"/>
    <w:basedOn w:val="Obinatablica"/>
    <w:next w:val="Reetkatablice"/>
    <w:uiPriority w:val="39"/>
    <w:rsid w:val="0029320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2932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2274</Words>
  <Characters>12965</Characters>
  <Application>Microsoft Office Word</Application>
  <DocSecurity>0</DocSecurity>
  <Lines>108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KRITERIJI OCJENJIVANJA I VRJEDNOVANJA</vt:lpstr>
    </vt:vector>
  </TitlesOfParts>
  <Company/>
  <LinksUpToDate>false</LinksUpToDate>
  <CharactersWithSpaces>15209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KRITERIJI OCJENJIVANJA I VRJEDNOVANJA</dc:title>
  <dc:creator>"Marija Čupić-Senta" &lt;cupicsenta@gmail.com&gt;</dc:creator>
  <cp:lastModifiedBy>Korisnik</cp:lastModifiedBy>
  <cp:revision>26</cp:revision>
  <dcterms:created xsi:type="dcterms:W3CDTF">2022-09-15T16:25:00Z</dcterms:created>
  <dcterms:modified xsi:type="dcterms:W3CDTF">2026-09-14T17:41:00Z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2022-09-15T00:00:00Z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1033-12.2.0.13201</vt:lpwstr>
  </property>
  <property fmtid="{D5CDD505-2E9C-101B-9397-08002B2CF9AE}" pid="7" name="ICV">
    <vt:lpwstr>9B6CA6C79B5049BC9BE69BDF20BAB206_12</vt:lpwstr>
  </property>
</Properties>
</file>