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0" w:type="dxa"/>
        <w:tblCellSpacing w:w="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7F0F9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4"/>
        <w:gridCol w:w="6746"/>
      </w:tblGrid>
      <w:tr w14:paraId="168F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F0F9"/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5298567">
            <w:pPr>
              <w:spacing w:before="0" w:after="0" w:line="240" w:lineRule="auto"/>
              <w:jc w:val="left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shd w:val="clear" w:color="auto" w:fill="E7F0F9"/>
          </w:tcPr>
          <w:p w14:paraId="1F6E3683">
            <w:pPr>
              <w:spacing w:before="0" w:after="0" w:line="240" w:lineRule="auto"/>
              <w:jc w:val="left"/>
            </w:pPr>
            <w:r>
              <w:t>13115</w:t>
            </w:r>
          </w:p>
        </w:tc>
      </w:tr>
      <w:tr w14:paraId="44B3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F0F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33BAADB">
            <w:pPr>
              <w:spacing w:before="0" w:after="0" w:line="240" w:lineRule="auto"/>
              <w:jc w:val="left"/>
            </w:pPr>
            <w:r>
              <w:rPr>
                <w:b/>
              </w:rPr>
              <w:t>Naziv obveznika</w:t>
            </w:r>
          </w:p>
        </w:tc>
        <w:tc>
          <w:tcPr>
            <w:shd w:val="clear" w:color="auto" w:fill="E7F0F9"/>
          </w:tcPr>
          <w:p w14:paraId="37B7B743">
            <w:pPr>
              <w:spacing w:before="0" w:after="0" w:line="240" w:lineRule="auto"/>
              <w:jc w:val="left"/>
            </w:pPr>
            <w:r>
              <w:t>O.Š. IVE DUGANDŽIĆA MIŠIĆA, KOMIN</w:t>
            </w:r>
          </w:p>
        </w:tc>
      </w:tr>
      <w:tr w14:paraId="2CA7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F0F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F075F0">
            <w:pPr>
              <w:spacing w:before="0" w:after="0" w:line="240" w:lineRule="auto"/>
              <w:jc w:val="left"/>
            </w:pPr>
            <w:r>
              <w:rPr>
                <w:b/>
              </w:rPr>
              <w:t>Razina</w:t>
            </w:r>
          </w:p>
        </w:tc>
        <w:tc>
          <w:tcPr>
            <w:shd w:val="clear" w:color="auto" w:fill="E7F0F9"/>
          </w:tcPr>
          <w:p w14:paraId="654959FA">
            <w:pPr>
              <w:spacing w:before="0" w:after="0" w:line="240" w:lineRule="auto"/>
              <w:jc w:val="left"/>
            </w:pPr>
            <w:r>
              <w:t>31</w:t>
            </w:r>
          </w:p>
        </w:tc>
      </w:tr>
    </w:tbl>
    <w:p w14:paraId="3D072F9C">
      <w:r>
        <w:br w:type="textWrapping"/>
      </w:r>
    </w:p>
    <w:p w14:paraId="0AD21267">
      <w:pPr>
        <w:spacing w:line="240" w:lineRule="auto"/>
        <w:jc w:val="center"/>
      </w:pPr>
      <w:r>
        <w:rPr>
          <w:rFonts w:ascii="Times New Roman" w:hAnsi="Times New Roman"/>
          <w:b/>
          <w:sz w:val="28"/>
        </w:rPr>
        <w:t>BILJEŠKE UZ FINANCIJSKE IZVJEŠTAJE</w:t>
      </w:r>
    </w:p>
    <w:p w14:paraId="334D7094">
      <w:pPr>
        <w:spacing w:line="240" w:lineRule="auto"/>
        <w:jc w:val="center"/>
      </w:pPr>
      <w:r>
        <w:rPr>
          <w:rFonts w:ascii="Times New Roman" w:hAnsi="Times New Roman"/>
          <w:b/>
          <w:sz w:val="28"/>
        </w:rPr>
        <w:t>ZA RAZDOBLJE</w:t>
      </w:r>
    </w:p>
    <w:p w14:paraId="14FF8E3E">
      <w:pPr>
        <w:spacing w:line="240" w:lineRule="auto"/>
        <w:jc w:val="center"/>
      </w:pPr>
      <w:r>
        <w:rPr>
          <w:rFonts w:ascii="Times New Roman" w:hAnsi="Times New Roman"/>
          <w:b/>
          <w:sz w:val="28"/>
        </w:rPr>
        <w:t>I - XII 2025.</w:t>
      </w:r>
    </w:p>
    <w:p w14:paraId="7A80D24A"/>
    <w:p w14:paraId="024D5838">
      <w:pPr>
        <w:keepNext/>
        <w:spacing w:line="240" w:lineRule="auto"/>
        <w:jc w:val="center"/>
      </w:pPr>
      <w:r>
        <w:rPr>
          <w:rFonts w:ascii="Times New Roman" w:hAnsi="Times New Roman"/>
          <w:b/>
          <w:sz w:val="28"/>
        </w:rPr>
        <w:t>Izvještaj o prihodima i rashodima, primicima i izdacima</w:t>
      </w:r>
    </w:p>
    <w:p w14:paraId="146D0FB1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1.</w:t>
      </w:r>
    </w:p>
    <w:tbl>
      <w:tblPr>
        <w:tblStyle w:val="3"/>
        <w:tblW w:w="0" w:type="auto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4F790F11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7681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C7F02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EA37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7547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D6F7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C3F3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6B0C4DAB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6A8F3FA6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84A55F7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BB8485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0E39200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665.891,73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FF7E77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708.228,95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C8F44C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106,4</w:t>
            </w:r>
          </w:p>
        </w:tc>
      </w:tr>
      <w:tr w14:paraId="0704118B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34419833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0C4D9B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RASHODI POSLOVANJA (šifre 31+32+34+35+36+37+38)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CFB4A71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AEB1EE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628.421,31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3D8A357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751.172,11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2A7AAA2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119,5</w:t>
            </w:r>
          </w:p>
        </w:tc>
      </w:tr>
      <w:tr w14:paraId="0C1D3D78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7E880A7D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9B12B1C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3716853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FA7697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F6663F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42.943,16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EC0BE2F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14:paraId="76FCBB6E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50F9E83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3DE52E3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37740F3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D5261C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9286BD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97,62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ACEA95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144,2</w:t>
            </w:r>
          </w:p>
        </w:tc>
      </w:tr>
      <w:tr w14:paraId="2892B2C4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722750DD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E2527DD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3367CF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30367A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42.120,01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24FE172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12.579,24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8A9498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29,9</w:t>
            </w:r>
          </w:p>
        </w:tc>
      </w:tr>
      <w:tr w14:paraId="74F8FB04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4FFC0EB7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9C291A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9333DC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C837D33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42.052,33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4F10FC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12.481,62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F47753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29,7</w:t>
            </w:r>
          </w:p>
        </w:tc>
      </w:tr>
      <w:tr w14:paraId="7441D09C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32012F3A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ECE2310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8483DEA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0534623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90CA5F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8993E4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14:paraId="3C463A5E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7A47ABC1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7B73539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6B4E6D5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A1CA2C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7E9DB47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9EB2A2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14:paraId="51C5784B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719DC6E2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B8D3D29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4CA6356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3CA282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ACCF7F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56A21AC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14:paraId="6B469CCC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75DBFA29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B95519C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74FDDC6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E799BE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4.581,91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0516A5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55.424,78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9334E9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1209,6</w:t>
            </w:r>
          </w:p>
        </w:tc>
      </w:tr>
    </w:tbl>
    <w:p w14:paraId="112CEC76">
      <w:pPr>
        <w:spacing w:before="0" w:after="0"/>
      </w:pPr>
    </w:p>
    <w:p w14:paraId="6DC9556B">
      <w:r>
        <w:t>Ukupni prihodi poslovanja odnose se na tekuće pomoći iz proračuna koji im nije nadležan i iznose 620.765,29 eura, prihoda od financijske imovine u iznosu od 3,04 eura, tekućih donacija u iznosu od 3.809,59 eura, te prihoda iz nadležnog proračuna za financiranje redovnih djelatnosti u iznosu od 83.651,03 eura. Ukupni rashodi poslovanja odnose se na rashode za zaposlene u iznosu od 662.303,52 eura, materijalnih rashoda u iznosu od 79.897,12 eura, financijskih rashoda u iznosu od 1.039,24 eura i naknade građanima u iznosu od 7.932,23 eura. Ukupni prihodi od prodaje nefinancijske imovine odnose se na prihode od stambenih objekata u iznosu od 97,62 eura, rashodi za nabavu nefinancijske imovine iznose 6.052,27 eura. Ukupni rezultat financijskog izvještaja od 1.1.2025. do 31.12.2025. godine iznosi 55.424,78 euro kao manjak prihoda.</w:t>
      </w:r>
    </w:p>
    <w:p w14:paraId="0D07329D">
      <w:r>
        <w:br w:type="textWrapping"/>
      </w:r>
    </w:p>
    <w:p w14:paraId="4494ADAA">
      <w:pPr>
        <w:keepNext/>
        <w:spacing w:line="240" w:lineRule="auto"/>
        <w:jc w:val="center"/>
      </w:pPr>
      <w:r>
        <w:rPr>
          <w:rFonts w:ascii="Times New Roman" w:hAnsi="Times New Roman"/>
          <w:b/>
          <w:sz w:val="28"/>
        </w:rPr>
        <w:t>Izvještaj o obvezama</w:t>
      </w:r>
    </w:p>
    <w:p w14:paraId="34E128C3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 w14:paraId="10ACEFA3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CE2F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B48D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5D67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9939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5C25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5E4E15D1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725D123A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EAE25FA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2C098BE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BA56D5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216A24A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224940C0">
      <w:pPr>
        <w:spacing w:before="0" w:after="0"/>
      </w:pPr>
    </w:p>
    <w:p w14:paraId="5A90EE59">
      <w:r>
        <w:t>Stanje obveza na kraju ovog izvještajnog razdoblja iznosi 61.619,49 eura što se odnosi na račune i obračune plaća i naknada koje nismo platili te koji će biti plaćeni u narednom mjesecu.</w:t>
      </w:r>
    </w:p>
    <w:p w14:paraId="238FCC83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1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/>
      <w:sz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2026-02-04T10:46:04Z</dcterms:created>
  <dc:creator>Korisnik</dc:creator>
  <cp:lastModifiedBy>Korisnik</cp:lastModifiedBy>
  <dcterms:modified xsi:type="dcterms:W3CDTF">2026-02-04T10:46:27Z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75C017A38B904B17BE63F7845C5CF0B8_13</vt:lpwstr>
  </property>
</Properties>
</file>